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068E" w:rsidP="00D0068E" w:rsidRDefault="00D0068E" w14:paraId="07500A0B" w14:textId="77777777">
      <w:pPr>
        <w:pStyle w:val="Default"/>
        <w:jc w:val="right"/>
        <w:rPr>
          <w:rFonts w:ascii="Century Gothic" w:hAnsi="Century Gothic"/>
          <w:sz w:val="16"/>
          <w:szCs w:val="16"/>
          <w:lang w:val="es-PR"/>
        </w:rPr>
      </w:pPr>
      <w:r>
        <w:rPr>
          <w:rFonts w:ascii="Century Gothic" w:hAnsi="Century Gothic"/>
          <w:sz w:val="16"/>
          <w:szCs w:val="16"/>
          <w:lang w:val="es-PR"/>
        </w:rPr>
        <w:t>(Enviado por correo certificado,</w:t>
      </w:r>
    </w:p>
    <w:p w:rsidR="00D0068E" w:rsidP="00D0068E" w:rsidRDefault="00D0068E" w14:paraId="249DFDDF" w14:textId="77777777">
      <w:pPr>
        <w:pStyle w:val="Default"/>
        <w:jc w:val="right"/>
        <w:rPr>
          <w:rFonts w:ascii="Century Gothic" w:hAnsi="Century Gothic"/>
          <w:sz w:val="16"/>
          <w:szCs w:val="16"/>
          <w:lang w:val="es-PR"/>
        </w:rPr>
      </w:pPr>
      <w:r>
        <w:rPr>
          <w:rFonts w:ascii="Century Gothic" w:hAnsi="Century Gothic"/>
          <w:sz w:val="16"/>
          <w:szCs w:val="16"/>
          <w:lang w:val="es-PR"/>
        </w:rPr>
        <w:t>o registrado de primera clase, con acuse de recibo, o entregado personalmente)</w:t>
      </w:r>
    </w:p>
    <w:p w:rsidRPr="00E21187" w:rsidR="00C127EF" w:rsidP="00C95081" w:rsidRDefault="00C127EF" w14:paraId="3BCFBE68" w14:textId="28D81282">
      <w:pPr>
        <w:pStyle w:val="HTMLPreformatted"/>
        <w:jc w:val="both"/>
        <w:rPr>
          <w:rFonts w:ascii="Century Gothic" w:hAnsi="Century Gothic"/>
          <w:sz w:val="22"/>
          <w:szCs w:val="22"/>
          <w:lang w:val="es-ES"/>
        </w:rPr>
      </w:pPr>
      <w:r w:rsidRPr="00E21187">
        <w:rPr>
          <w:rFonts w:ascii="Century Gothic" w:hAnsi="Century Gothic"/>
          <w:sz w:val="22"/>
          <w:szCs w:val="22"/>
          <w:lang w:val="es-ES"/>
        </w:rPr>
        <w:t>[</w:t>
      </w:r>
      <w:r w:rsidRPr="00E21187" w:rsidR="004C5F45">
        <w:rPr>
          <w:rFonts w:ascii="Century Gothic" w:hAnsi="Century Gothic"/>
          <w:sz w:val="22"/>
          <w:szCs w:val="22"/>
          <w:highlight w:val="lightGray"/>
          <w:lang w:val="es-ES"/>
        </w:rPr>
        <w:t>Fecha</w:t>
      </w:r>
      <w:r w:rsidRPr="00E21187">
        <w:rPr>
          <w:rFonts w:ascii="Century Gothic" w:hAnsi="Century Gothic"/>
          <w:sz w:val="22"/>
          <w:szCs w:val="22"/>
          <w:lang w:val="es-ES"/>
        </w:rPr>
        <w:t>]</w:t>
      </w:r>
      <w:r w:rsidRPr="00E21187">
        <w:rPr>
          <w:rFonts w:ascii="Century Gothic" w:hAnsi="Century Gothic"/>
          <w:sz w:val="22"/>
          <w:szCs w:val="22"/>
          <w:lang w:val="es-ES"/>
        </w:rPr>
        <w:tab/>
      </w:r>
      <w:r w:rsidRPr="00E21187">
        <w:rPr>
          <w:rFonts w:ascii="Century Gothic" w:hAnsi="Century Gothic"/>
          <w:sz w:val="22"/>
          <w:szCs w:val="22"/>
          <w:lang w:val="es-ES"/>
        </w:rPr>
        <w:tab/>
      </w:r>
      <w:r w:rsidRPr="00E21187">
        <w:rPr>
          <w:rFonts w:ascii="Century Gothic" w:hAnsi="Century Gothic"/>
          <w:sz w:val="22"/>
          <w:szCs w:val="22"/>
          <w:lang w:val="es-ES"/>
        </w:rPr>
        <w:tab/>
      </w:r>
      <w:r w:rsidRPr="00E21187">
        <w:rPr>
          <w:rFonts w:ascii="Century Gothic" w:hAnsi="Century Gothic"/>
          <w:sz w:val="22"/>
          <w:szCs w:val="22"/>
          <w:lang w:val="es-ES"/>
        </w:rPr>
        <w:tab/>
      </w:r>
    </w:p>
    <w:p w:rsidRPr="00E21187" w:rsidR="00C127EF" w:rsidRDefault="00C127EF" w14:paraId="2BC87120" w14:textId="77777777">
      <w:pPr>
        <w:pStyle w:val="HTMLPreformatted"/>
        <w:jc w:val="both"/>
        <w:rPr>
          <w:rFonts w:ascii="Century Gothic" w:hAnsi="Century Gothic"/>
          <w:sz w:val="22"/>
          <w:szCs w:val="22"/>
          <w:lang w:val="es-ES"/>
        </w:rPr>
      </w:pPr>
      <w:r w:rsidRPr="00E21187">
        <w:rPr>
          <w:rFonts w:ascii="Century Gothic" w:hAnsi="Century Gothic"/>
          <w:sz w:val="22"/>
          <w:szCs w:val="22"/>
          <w:lang w:val="es-ES"/>
        </w:rPr>
        <w:tab/>
      </w:r>
      <w:r w:rsidRPr="00E21187">
        <w:rPr>
          <w:rFonts w:ascii="Century Gothic" w:hAnsi="Century Gothic"/>
          <w:sz w:val="22"/>
          <w:szCs w:val="22"/>
          <w:lang w:val="es-ES"/>
        </w:rPr>
        <w:tab/>
      </w:r>
      <w:r w:rsidRPr="00E21187">
        <w:rPr>
          <w:rFonts w:ascii="Century Gothic" w:hAnsi="Century Gothic"/>
          <w:sz w:val="22"/>
          <w:szCs w:val="22"/>
          <w:lang w:val="es-ES"/>
        </w:rPr>
        <w:tab/>
      </w:r>
      <w:r w:rsidRPr="00E21187">
        <w:rPr>
          <w:rFonts w:ascii="Century Gothic" w:hAnsi="Century Gothic"/>
          <w:sz w:val="22"/>
          <w:szCs w:val="22"/>
          <w:lang w:val="es-ES"/>
        </w:rPr>
        <w:tab/>
      </w:r>
      <w:r w:rsidRPr="00E21187">
        <w:rPr>
          <w:rFonts w:ascii="Century Gothic" w:hAnsi="Century Gothic"/>
          <w:sz w:val="22"/>
          <w:szCs w:val="22"/>
          <w:lang w:val="es-ES"/>
        </w:rPr>
        <w:tab/>
      </w:r>
    </w:p>
    <w:p w:rsidRPr="00E21187" w:rsidR="00C127EF" w:rsidRDefault="00C127EF" w14:paraId="43A8AE31" w14:textId="77777777">
      <w:pPr>
        <w:pStyle w:val="HTMLPreformatted"/>
        <w:jc w:val="both"/>
        <w:rPr>
          <w:rFonts w:ascii="Century Gothic" w:hAnsi="Century Gothic"/>
          <w:sz w:val="22"/>
          <w:szCs w:val="22"/>
          <w:lang w:val="es-ES"/>
        </w:rPr>
      </w:pPr>
    </w:p>
    <w:p w:rsidRPr="00E21187" w:rsidR="00C127EF" w:rsidRDefault="00C127EF" w14:paraId="392F7846" w14:textId="58CE7AFE">
      <w:pPr>
        <w:pStyle w:val="HTMLPreformatted"/>
        <w:jc w:val="both"/>
        <w:rPr>
          <w:rFonts w:ascii="Century Gothic" w:hAnsi="Century Gothic"/>
          <w:sz w:val="22"/>
          <w:szCs w:val="22"/>
          <w:lang w:val="es-ES"/>
        </w:rPr>
      </w:pPr>
      <w:r w:rsidRPr="00E21187">
        <w:rPr>
          <w:rFonts w:ascii="Century Gothic" w:hAnsi="Century Gothic"/>
          <w:sz w:val="22"/>
          <w:szCs w:val="22"/>
          <w:lang w:val="es-ES"/>
        </w:rPr>
        <w:t>[</w:t>
      </w:r>
      <w:r w:rsidRPr="00E21187" w:rsidR="004C5F45">
        <w:rPr>
          <w:rFonts w:ascii="Century Gothic" w:hAnsi="Century Gothic"/>
          <w:sz w:val="22"/>
          <w:szCs w:val="22"/>
          <w:highlight w:val="lightGray"/>
          <w:lang w:val="es-ES"/>
        </w:rPr>
        <w:t>Nombre de</w:t>
      </w:r>
      <w:r w:rsidR="004A2CDD">
        <w:rPr>
          <w:rFonts w:ascii="Century Gothic" w:hAnsi="Century Gothic"/>
          <w:sz w:val="22"/>
          <w:szCs w:val="22"/>
          <w:highlight w:val="lightGray"/>
          <w:lang w:val="es-ES"/>
        </w:rPr>
        <w:t xml:space="preserve"> </w:t>
      </w:r>
      <w:r w:rsidRPr="00E21187" w:rsidR="004C5F45">
        <w:rPr>
          <w:rFonts w:ascii="Century Gothic" w:hAnsi="Century Gothic"/>
          <w:sz w:val="22"/>
          <w:szCs w:val="22"/>
          <w:highlight w:val="lightGray"/>
          <w:lang w:val="es-ES"/>
        </w:rPr>
        <w:t>l</w:t>
      </w:r>
      <w:r w:rsidR="004A2CDD">
        <w:rPr>
          <w:rFonts w:ascii="Century Gothic" w:hAnsi="Century Gothic"/>
          <w:sz w:val="22"/>
          <w:szCs w:val="22"/>
          <w:highlight w:val="lightGray"/>
          <w:lang w:val="es-ES"/>
        </w:rPr>
        <w:t>a persona</w:t>
      </w:r>
      <w:r w:rsidRPr="00E21187" w:rsidR="004C5F45">
        <w:rPr>
          <w:rFonts w:ascii="Century Gothic" w:hAnsi="Century Gothic"/>
          <w:sz w:val="22"/>
          <w:szCs w:val="22"/>
          <w:highlight w:val="lightGray"/>
          <w:lang w:val="es-ES"/>
        </w:rPr>
        <w:t xml:space="preserve"> solicitante</w:t>
      </w:r>
      <w:r w:rsidRPr="00E21187">
        <w:rPr>
          <w:rFonts w:ascii="Century Gothic" w:hAnsi="Century Gothic"/>
          <w:sz w:val="22"/>
          <w:szCs w:val="22"/>
          <w:lang w:val="es-ES"/>
        </w:rPr>
        <w:t>]</w:t>
      </w:r>
    </w:p>
    <w:p w:rsidRPr="00E21187" w:rsidR="00C127EF" w:rsidP="00867670" w:rsidRDefault="00C127EF" w14:paraId="6D25F38A" w14:textId="607993BF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180"/>
        </w:tabs>
        <w:jc w:val="both"/>
        <w:rPr>
          <w:rFonts w:ascii="Century Gothic" w:hAnsi="Century Gothic"/>
          <w:sz w:val="22"/>
          <w:szCs w:val="22"/>
          <w:lang w:val="es-ES"/>
        </w:rPr>
      </w:pPr>
      <w:r w:rsidRPr="00E21187">
        <w:rPr>
          <w:rFonts w:ascii="Century Gothic" w:hAnsi="Century Gothic"/>
          <w:sz w:val="22"/>
          <w:szCs w:val="22"/>
          <w:highlight w:val="lightGray"/>
          <w:lang w:val="es-ES"/>
        </w:rPr>
        <w:t>[</w:t>
      </w:r>
      <w:r w:rsidRPr="00E21187" w:rsidR="004C5F45">
        <w:rPr>
          <w:rFonts w:ascii="Century Gothic" w:hAnsi="Century Gothic"/>
          <w:sz w:val="22"/>
          <w:szCs w:val="22"/>
          <w:highlight w:val="lightGray"/>
          <w:lang w:val="es-ES"/>
        </w:rPr>
        <w:t>Dirección postal</w:t>
      </w:r>
      <w:r w:rsidRPr="00E21187">
        <w:rPr>
          <w:rFonts w:ascii="Century Gothic" w:hAnsi="Century Gothic"/>
          <w:sz w:val="22"/>
          <w:szCs w:val="22"/>
          <w:lang w:val="es-ES"/>
        </w:rPr>
        <w:t>]</w:t>
      </w:r>
      <w:r w:rsidR="00867670">
        <w:rPr>
          <w:rFonts w:ascii="Century Gothic" w:hAnsi="Century Gothic"/>
          <w:sz w:val="22"/>
          <w:szCs w:val="22"/>
          <w:lang w:val="es-ES"/>
        </w:rPr>
        <w:tab/>
      </w:r>
    </w:p>
    <w:p w:rsidRPr="00E21187" w:rsidR="00C127EF" w:rsidRDefault="00C127EF" w14:paraId="63FCD45D" w14:textId="77777777">
      <w:pPr>
        <w:pStyle w:val="HTMLPreformatted"/>
        <w:jc w:val="both"/>
        <w:rPr>
          <w:rFonts w:ascii="Century Gothic" w:hAnsi="Century Gothic"/>
          <w:sz w:val="22"/>
          <w:szCs w:val="22"/>
          <w:lang w:val="es-ES"/>
        </w:rPr>
      </w:pPr>
    </w:p>
    <w:p w:rsidRPr="00FA376E" w:rsidR="00FA376E" w:rsidRDefault="00FA376E" w14:paraId="1D09128F" w14:textId="52DD2A76">
      <w:pPr>
        <w:pStyle w:val="HTMLPreformatted"/>
        <w:jc w:val="both"/>
        <w:rPr>
          <w:rFonts w:ascii="Century Gothic" w:hAnsi="Century Gothic" w:eastAsia="Calibri" w:cs="Tahoma"/>
          <w:sz w:val="22"/>
          <w:szCs w:val="22"/>
          <w:lang w:val="es-ES"/>
        </w:rPr>
      </w:pPr>
      <w:r w:rsidRPr="00FA376E">
        <w:rPr>
          <w:rFonts w:ascii="Century Gothic" w:hAnsi="Century Gothic" w:eastAsia="Calibri" w:cs="Tahoma"/>
          <w:sz w:val="22"/>
          <w:szCs w:val="22"/>
          <w:lang w:val="es-ES"/>
        </w:rPr>
        <w:t>AVISO DE INFORMACIÓN GENERAL</w:t>
      </w:r>
      <w:r>
        <w:rPr>
          <w:rFonts w:ascii="Century Gothic" w:hAnsi="Century Gothic" w:eastAsia="Calibri" w:cs="Tahoma"/>
          <w:sz w:val="22"/>
          <w:szCs w:val="22"/>
          <w:lang w:val="es-ES"/>
        </w:rPr>
        <w:t>-ARRENDA</w:t>
      </w:r>
      <w:r w:rsidR="006E609D">
        <w:rPr>
          <w:rFonts w:ascii="Century Gothic" w:hAnsi="Century Gothic" w:eastAsia="Calibri" w:cs="Tahoma"/>
          <w:sz w:val="22"/>
          <w:szCs w:val="22"/>
          <w:lang w:val="es-ES"/>
        </w:rPr>
        <w:t>DOR</w:t>
      </w:r>
      <w:r w:rsidRPr="00FA376E">
        <w:rPr>
          <w:rFonts w:ascii="Century Gothic" w:hAnsi="Century Gothic" w:eastAsia="Calibri" w:cs="Tahoma"/>
          <w:sz w:val="22"/>
          <w:szCs w:val="22"/>
          <w:lang w:val="es-ES"/>
        </w:rPr>
        <w:t xml:space="preserve"> </w:t>
      </w:r>
    </w:p>
    <w:p w:rsidRPr="00E21187" w:rsidR="00C127EF" w:rsidRDefault="00C127EF" w14:paraId="48B88B60" w14:textId="1173A837">
      <w:pPr>
        <w:pStyle w:val="HTMLPreformatted"/>
        <w:jc w:val="both"/>
        <w:rPr>
          <w:rFonts w:ascii="Century Gothic" w:hAnsi="Century Gothic"/>
          <w:sz w:val="22"/>
          <w:szCs w:val="22"/>
          <w:lang w:val="es-ES"/>
        </w:rPr>
      </w:pPr>
      <w:r w:rsidRPr="00E21187">
        <w:rPr>
          <w:rFonts w:ascii="Century Gothic" w:hAnsi="Century Gothic"/>
          <w:sz w:val="22"/>
          <w:szCs w:val="22"/>
          <w:lang w:val="es-ES"/>
        </w:rPr>
        <w:t>[</w:t>
      </w:r>
      <w:r w:rsidRPr="00E21187" w:rsidR="00230903">
        <w:rPr>
          <w:rFonts w:ascii="Century Gothic" w:hAnsi="Century Gothic"/>
          <w:sz w:val="22"/>
          <w:szCs w:val="22"/>
          <w:highlight w:val="lightGray"/>
          <w:lang w:val="es-ES"/>
        </w:rPr>
        <w:t>Identificación del caso</w:t>
      </w:r>
      <w:r w:rsidRPr="00E21187">
        <w:rPr>
          <w:rFonts w:ascii="Century Gothic" w:hAnsi="Century Gothic"/>
          <w:sz w:val="22"/>
          <w:szCs w:val="22"/>
          <w:lang w:val="es-ES"/>
        </w:rPr>
        <w:t>]</w:t>
      </w:r>
    </w:p>
    <w:p w:rsidRPr="00E21187" w:rsidR="00C127EF" w:rsidRDefault="00C127EF" w14:paraId="6AC7C71A" w14:textId="6C35A972">
      <w:pPr>
        <w:pStyle w:val="HTMLPreformatted"/>
        <w:jc w:val="both"/>
        <w:rPr>
          <w:rFonts w:ascii="Century Gothic" w:hAnsi="Century Gothic"/>
          <w:sz w:val="22"/>
          <w:szCs w:val="22"/>
          <w:lang w:val="es-ES"/>
        </w:rPr>
      </w:pPr>
      <w:r w:rsidRPr="00E21187">
        <w:rPr>
          <w:rFonts w:ascii="Century Gothic" w:hAnsi="Century Gothic"/>
          <w:sz w:val="22"/>
          <w:szCs w:val="22"/>
          <w:lang w:val="es-ES"/>
        </w:rPr>
        <w:t>[</w:t>
      </w:r>
      <w:r w:rsidRPr="00E21187" w:rsidR="00230903">
        <w:rPr>
          <w:rFonts w:ascii="Century Gothic" w:hAnsi="Century Gothic"/>
          <w:sz w:val="22"/>
          <w:szCs w:val="22"/>
          <w:highlight w:val="lightGray"/>
          <w:lang w:val="es-ES"/>
        </w:rPr>
        <w:t>Dirección de la propiedad afectada</w:t>
      </w:r>
      <w:r w:rsidRPr="00E21187">
        <w:rPr>
          <w:rFonts w:ascii="Century Gothic" w:hAnsi="Century Gothic"/>
          <w:sz w:val="22"/>
          <w:szCs w:val="22"/>
          <w:lang w:val="es-ES"/>
        </w:rPr>
        <w:t xml:space="preserve">] </w:t>
      </w:r>
    </w:p>
    <w:p w:rsidRPr="00E21187" w:rsidR="00C127EF" w:rsidRDefault="00C127EF" w14:paraId="0D2E1980" w14:textId="77777777">
      <w:pPr>
        <w:pStyle w:val="HTMLPreformatted"/>
        <w:jc w:val="both"/>
        <w:rPr>
          <w:rFonts w:ascii="Century Gothic" w:hAnsi="Century Gothic"/>
          <w:sz w:val="22"/>
          <w:szCs w:val="22"/>
          <w:lang w:val="es-ES"/>
        </w:rPr>
      </w:pPr>
    </w:p>
    <w:p w:rsidRPr="00877D12" w:rsidR="00C127EF" w:rsidP="56E46066" w:rsidRDefault="00C127EF" w14:paraId="3C94EA17" w14:textId="2CF774D2">
      <w:pPr>
        <w:jc w:val="both"/>
        <w:rPr>
          <w:rFonts w:ascii="Century Gothic" w:hAnsi="Century Gothic"/>
          <w:b w:val="1"/>
          <w:bCs w:val="1"/>
          <w:sz w:val="22"/>
          <w:szCs w:val="22"/>
          <w:lang w:val="es-ES"/>
        </w:rPr>
      </w:pPr>
      <w:r w:rsidRPr="56E46066" w:rsidR="00C127EF">
        <w:rPr>
          <w:rFonts w:ascii="Century Gothic" w:hAnsi="Century Gothic" w:eastAsia="Calibri" w:cs="Tahoma"/>
          <w:b w:val="1"/>
          <w:bCs w:val="1"/>
          <w:sz w:val="22"/>
          <w:szCs w:val="22"/>
          <w:lang w:val="es-ES"/>
        </w:rPr>
        <w:t>Re:</w:t>
      </w:r>
      <w:r>
        <w:tab/>
      </w:r>
      <w:r w:rsidRPr="56E46066" w:rsidR="00230903">
        <w:rPr>
          <w:rFonts w:ascii="Century Gothic" w:hAnsi="Century Gothic" w:eastAsia="Calibri" w:cs="Tahoma"/>
          <w:b w:val="1"/>
          <w:bCs w:val="1"/>
          <w:sz w:val="22"/>
          <w:szCs w:val="22"/>
          <w:lang w:val="es-ES"/>
        </w:rPr>
        <w:t xml:space="preserve">Aviso </w:t>
      </w:r>
      <w:r w:rsidRPr="56E46066" w:rsidR="00C45CEC">
        <w:rPr>
          <w:rFonts w:ascii="Century Gothic" w:hAnsi="Century Gothic" w:eastAsia="Calibri" w:cs="Tahoma"/>
          <w:b w:val="1"/>
          <w:bCs w:val="1"/>
          <w:sz w:val="22"/>
          <w:szCs w:val="22"/>
          <w:lang w:val="es-ES"/>
        </w:rPr>
        <w:t xml:space="preserve">de información general para el arrendador en </w:t>
      </w:r>
      <w:r w:rsidRPr="56E46066" w:rsidR="00877D12">
        <w:rPr>
          <w:rFonts w:ascii="Century Gothic" w:hAnsi="Century Gothic" w:eastAsia="Calibri" w:cs="Tahoma"/>
          <w:b w:val="1"/>
          <w:bCs w:val="1"/>
          <w:sz w:val="22"/>
          <w:szCs w:val="22"/>
          <w:lang w:val="es-ES"/>
        </w:rPr>
        <w:t>virtud</w:t>
      </w:r>
      <w:r w:rsidRPr="56E46066" w:rsidR="00BD3B82">
        <w:rPr>
          <w:rFonts w:ascii="Century Gothic" w:hAnsi="Century Gothic" w:eastAsia="Calibri" w:cs="Tahoma"/>
          <w:b w:val="1"/>
          <w:bCs w:val="1"/>
          <w:sz w:val="22"/>
          <w:szCs w:val="22"/>
          <w:lang w:val="es-ES"/>
        </w:rPr>
        <w:t xml:space="preserve"> de la</w:t>
      </w:r>
      <w:r w:rsidRPr="56E46066" w:rsidR="00877D12">
        <w:rPr>
          <w:rFonts w:ascii="Century Gothic" w:hAnsi="Century Gothic" w:eastAsia="Calibri" w:cs="Tahoma"/>
          <w:b w:val="1"/>
          <w:bCs w:val="1"/>
          <w:sz w:val="22"/>
          <w:szCs w:val="22"/>
          <w:lang w:val="es-ES"/>
        </w:rPr>
        <w:t xml:space="preserve"> </w:t>
      </w:r>
      <w:r w:rsidRPr="56E46066" w:rsidR="00F261BD">
        <w:rPr>
          <w:rFonts w:ascii="Century Gothic" w:hAnsi="Century Gothic" w:eastAsia="Calibri" w:cs="Tahoma"/>
          <w:b w:val="1"/>
          <w:bCs w:val="1"/>
          <w:sz w:val="22"/>
          <w:szCs w:val="22"/>
          <w:lang w:val="es-ES"/>
        </w:rPr>
        <w:t>L</w:t>
      </w:r>
      <w:r w:rsidRPr="56E46066" w:rsidR="00877D12">
        <w:rPr>
          <w:rFonts w:ascii="Century Gothic" w:hAnsi="Century Gothic" w:eastAsia="Calibri" w:cs="Tahoma"/>
          <w:b w:val="1"/>
          <w:bCs w:val="1"/>
          <w:sz w:val="22"/>
          <w:szCs w:val="22"/>
          <w:lang w:val="es-ES"/>
        </w:rPr>
        <w:t>ey</w:t>
      </w:r>
      <w:r w:rsidRPr="56E46066" w:rsidR="00BD3B82">
        <w:rPr>
          <w:rFonts w:ascii="Century Gothic" w:hAnsi="Century Gothic" w:eastAsia="Calibri" w:cs="Tahoma"/>
          <w:b w:val="1"/>
          <w:bCs w:val="1"/>
          <w:sz w:val="22"/>
          <w:szCs w:val="22"/>
          <w:lang w:val="es-ES"/>
        </w:rPr>
        <w:t xml:space="preserve"> </w:t>
      </w:r>
      <w:r w:rsidRPr="56E46066" w:rsidR="00BD3B82">
        <w:rPr>
          <w:rFonts w:ascii="Century Gothic" w:hAnsi="Century Gothic" w:eastAsia="Calibri" w:cs="Tahoma"/>
          <w:b w:val="1"/>
          <w:bCs w:val="1"/>
          <w:sz w:val="22"/>
          <w:szCs w:val="22"/>
          <w:lang w:val="es-ES"/>
        </w:rPr>
        <w:t>URA</w:t>
      </w:r>
    </w:p>
    <w:p w:rsidRPr="00E21187" w:rsidR="00C127EF" w:rsidRDefault="00C127EF" w14:paraId="37E53CBD" w14:textId="77777777">
      <w:pPr>
        <w:jc w:val="both"/>
        <w:rPr>
          <w:rFonts w:ascii="Century Gothic" w:hAnsi="Century Gothic" w:eastAsia="Calibri" w:cs="Calibri"/>
          <w:sz w:val="22"/>
          <w:szCs w:val="22"/>
          <w:lang w:val="es-ES"/>
        </w:rPr>
      </w:pPr>
    </w:p>
    <w:p w:rsidRPr="00E21187" w:rsidR="00C127EF" w:rsidRDefault="00230903" w14:paraId="7057E3F7" w14:textId="137137F5">
      <w:pPr>
        <w:jc w:val="both"/>
        <w:rPr>
          <w:rFonts w:ascii="Century Gothic" w:hAnsi="Century Gothic" w:eastAsia="Calibri" w:cs="Calibri"/>
          <w:sz w:val="22"/>
          <w:szCs w:val="22"/>
          <w:lang w:val="es-ES"/>
        </w:rPr>
      </w:pPr>
      <w:r w:rsidRPr="00E21187">
        <w:rPr>
          <w:rFonts w:ascii="Century Gothic" w:hAnsi="Century Gothic" w:eastAsia="Calibri" w:cs="Calibri"/>
          <w:sz w:val="22"/>
          <w:szCs w:val="22"/>
          <w:lang w:val="es-ES"/>
        </w:rPr>
        <w:t>Estimado</w:t>
      </w:r>
      <w:r w:rsidR="00066C14">
        <w:rPr>
          <w:rFonts w:ascii="Century Gothic" w:hAnsi="Century Gothic" w:eastAsia="Calibri" w:cs="Calibri"/>
          <w:sz w:val="22"/>
          <w:szCs w:val="22"/>
          <w:lang w:val="es-ES"/>
        </w:rPr>
        <w:t>(s)</w:t>
      </w:r>
      <w:r w:rsidRPr="00E21187" w:rsidR="00C127EF">
        <w:rPr>
          <w:rFonts w:ascii="Century Gothic" w:hAnsi="Century Gothic" w:eastAsia="Calibri" w:cs="Calibri"/>
          <w:sz w:val="22"/>
          <w:szCs w:val="22"/>
          <w:lang w:val="es-ES"/>
        </w:rPr>
        <w:t xml:space="preserve"> </w:t>
      </w:r>
      <w:r w:rsidRPr="00E21187" w:rsidR="00C95081">
        <w:rPr>
          <w:rFonts w:ascii="Century Gothic" w:hAnsi="Century Gothic" w:eastAsia="Calibri" w:cs="Calibri"/>
          <w:sz w:val="22"/>
          <w:szCs w:val="22"/>
          <w:lang w:val="es-ES"/>
        </w:rPr>
        <w:t>[</w:t>
      </w:r>
      <w:r w:rsidRPr="00E21187">
        <w:rPr>
          <w:rFonts w:ascii="Century Gothic" w:hAnsi="Century Gothic" w:eastAsia="Calibri" w:cs="Calibri"/>
          <w:sz w:val="22"/>
          <w:szCs w:val="22"/>
          <w:highlight w:val="lightGray"/>
          <w:lang w:val="es-ES"/>
        </w:rPr>
        <w:t xml:space="preserve">Nombre de </w:t>
      </w:r>
      <w:r w:rsidR="00877D12">
        <w:rPr>
          <w:rFonts w:ascii="Century Gothic" w:hAnsi="Century Gothic" w:eastAsia="Calibri" w:cs="Calibri"/>
          <w:sz w:val="22"/>
          <w:szCs w:val="22"/>
          <w:highlight w:val="lightGray"/>
          <w:lang w:val="es-ES"/>
        </w:rPr>
        <w:t xml:space="preserve">la persona </w:t>
      </w:r>
      <w:r w:rsidRPr="00E21187">
        <w:rPr>
          <w:rFonts w:ascii="Century Gothic" w:hAnsi="Century Gothic" w:eastAsia="Calibri" w:cs="Calibri"/>
          <w:sz w:val="22"/>
          <w:szCs w:val="22"/>
          <w:highlight w:val="lightGray"/>
          <w:lang w:val="es-ES"/>
        </w:rPr>
        <w:t>solicitante y de</w:t>
      </w:r>
      <w:r w:rsidR="00877D12">
        <w:rPr>
          <w:rFonts w:ascii="Century Gothic" w:hAnsi="Century Gothic" w:eastAsia="Calibri" w:cs="Calibri"/>
          <w:sz w:val="22"/>
          <w:szCs w:val="22"/>
          <w:highlight w:val="lightGray"/>
          <w:lang w:val="es-ES"/>
        </w:rPr>
        <w:t>l</w:t>
      </w:r>
      <w:r w:rsidRPr="00E21187">
        <w:rPr>
          <w:rFonts w:ascii="Century Gothic" w:hAnsi="Century Gothic" w:eastAsia="Calibri" w:cs="Calibri"/>
          <w:sz w:val="22"/>
          <w:szCs w:val="22"/>
          <w:highlight w:val="lightGray"/>
          <w:lang w:val="es-ES"/>
        </w:rPr>
        <w:t xml:space="preserve"> </w:t>
      </w:r>
      <w:proofErr w:type="spellStart"/>
      <w:r w:rsidRPr="00E21187">
        <w:rPr>
          <w:rFonts w:ascii="Century Gothic" w:hAnsi="Century Gothic" w:eastAsia="Calibri" w:cs="Calibri"/>
          <w:sz w:val="22"/>
          <w:szCs w:val="22"/>
          <w:highlight w:val="lightGray"/>
          <w:lang w:val="es-ES"/>
        </w:rPr>
        <w:t>cosolicitante</w:t>
      </w:r>
      <w:proofErr w:type="spellEnd"/>
      <w:r w:rsidRPr="00E21187">
        <w:rPr>
          <w:rFonts w:ascii="Century Gothic" w:hAnsi="Century Gothic" w:eastAsia="Calibri" w:cs="Calibri"/>
          <w:sz w:val="22"/>
          <w:szCs w:val="22"/>
          <w:lang w:val="es-ES"/>
        </w:rPr>
        <w:t>]</w:t>
      </w:r>
      <w:r w:rsidRPr="00E21187" w:rsidR="00AF2063">
        <w:rPr>
          <w:rFonts w:ascii="Century Gothic" w:hAnsi="Century Gothic" w:eastAsia="Calibri" w:cs="Calibri"/>
          <w:sz w:val="22"/>
          <w:szCs w:val="22"/>
          <w:lang w:val="es-ES"/>
        </w:rPr>
        <w:t>,</w:t>
      </w:r>
    </w:p>
    <w:p w:rsidRPr="00E21187" w:rsidR="00C127EF" w:rsidRDefault="00C127EF" w14:paraId="76D17B9B" w14:textId="77777777">
      <w:pPr>
        <w:jc w:val="both"/>
        <w:rPr>
          <w:rFonts w:ascii="Century Gothic" w:hAnsi="Century Gothic" w:eastAsia="Calibri" w:cs="Calibri"/>
          <w:sz w:val="22"/>
          <w:szCs w:val="22"/>
          <w:lang w:val="es-ES"/>
        </w:rPr>
      </w:pPr>
    </w:p>
    <w:p w:rsidRPr="00E21187" w:rsidR="00C127EF" w:rsidRDefault="00066C14" w14:paraId="5D7FD355" w14:textId="35904331">
      <w:pPr>
        <w:jc w:val="both"/>
        <w:rPr>
          <w:rFonts w:ascii="Century Gothic" w:hAnsi="Century Gothic" w:eastAsia="Calibri" w:cs="Calibri"/>
          <w:sz w:val="22"/>
          <w:szCs w:val="22"/>
          <w:lang w:val="es-ES"/>
        </w:rPr>
      </w:pPr>
      <w:r w:rsidRPr="56E46066" w:rsidR="00066C14">
        <w:rPr>
          <w:rFonts w:ascii="Century Gothic" w:hAnsi="Century Gothic" w:eastAsia="Calibri" w:cs="Calibri"/>
          <w:sz w:val="22"/>
          <w:szCs w:val="22"/>
          <w:lang w:val="es-ES"/>
        </w:rPr>
        <w:t>P</w:t>
      </w:r>
      <w:r w:rsidRPr="56E46066" w:rsidR="00C92163">
        <w:rPr>
          <w:rFonts w:ascii="Century Gothic" w:hAnsi="Century Gothic" w:eastAsia="Calibri" w:cs="Calibri"/>
          <w:sz w:val="22"/>
          <w:szCs w:val="22"/>
          <w:lang w:val="es-ES"/>
        </w:rPr>
        <w:t>ara su información</w:t>
      </w:r>
      <w:r w:rsidRPr="56E46066" w:rsidR="00877D12">
        <w:rPr>
          <w:rFonts w:ascii="Century Gothic" w:hAnsi="Century Gothic" w:eastAsia="Calibri" w:cs="Calibri"/>
          <w:sz w:val="22"/>
          <w:szCs w:val="22"/>
          <w:lang w:val="es-ES"/>
        </w:rPr>
        <w:t>,</w:t>
      </w:r>
      <w:r w:rsidRPr="56E46066" w:rsidR="00C92163">
        <w:rPr>
          <w:rFonts w:ascii="Century Gothic" w:hAnsi="Century Gothic" w:eastAsia="Calibri" w:cs="Calibri"/>
          <w:sz w:val="22"/>
          <w:szCs w:val="22"/>
          <w:lang w:val="es-ES"/>
        </w:rPr>
        <w:t xml:space="preserve"> </w:t>
      </w:r>
      <w:r w:rsidRPr="56E46066" w:rsidR="00066C14">
        <w:rPr>
          <w:rFonts w:ascii="Century Gothic" w:hAnsi="Century Gothic" w:eastAsia="Calibri" w:cs="Calibri"/>
          <w:sz w:val="22"/>
          <w:szCs w:val="22"/>
          <w:lang w:val="es-ES"/>
        </w:rPr>
        <w:t xml:space="preserve">se acompaña </w:t>
      </w:r>
      <w:r w:rsidRPr="56E46066" w:rsidR="00F261BD">
        <w:rPr>
          <w:rFonts w:ascii="Century Gothic" w:hAnsi="Century Gothic" w:eastAsia="Calibri" w:cs="Calibri"/>
          <w:sz w:val="22"/>
          <w:szCs w:val="22"/>
          <w:lang w:val="es-ES"/>
        </w:rPr>
        <w:t>el modelo del</w:t>
      </w:r>
      <w:r w:rsidRPr="56E46066" w:rsidR="00C92163">
        <w:rPr>
          <w:rFonts w:ascii="Century Gothic" w:hAnsi="Century Gothic" w:eastAsia="Calibri" w:cs="Calibri"/>
          <w:sz w:val="22"/>
          <w:szCs w:val="22"/>
          <w:lang w:val="es-ES"/>
        </w:rPr>
        <w:t xml:space="preserve"> Aviso de </w:t>
      </w:r>
      <w:r w:rsidRPr="56E46066" w:rsidR="00F261BD">
        <w:rPr>
          <w:rFonts w:ascii="Century Gothic" w:hAnsi="Century Gothic" w:eastAsia="Calibri" w:cs="Calibri"/>
          <w:sz w:val="22"/>
          <w:szCs w:val="22"/>
          <w:lang w:val="es-ES"/>
        </w:rPr>
        <w:t>I</w:t>
      </w:r>
      <w:r w:rsidRPr="56E46066" w:rsidR="00F261BD">
        <w:rPr>
          <w:rFonts w:ascii="Century Gothic" w:hAnsi="Century Gothic" w:eastAsia="Calibri" w:cs="Calibri"/>
          <w:sz w:val="22"/>
          <w:szCs w:val="22"/>
          <w:lang w:val="es-ES"/>
        </w:rPr>
        <w:t xml:space="preserve">nformación </w:t>
      </w:r>
      <w:r w:rsidRPr="56E46066" w:rsidR="00F261BD">
        <w:rPr>
          <w:rFonts w:ascii="Century Gothic" w:hAnsi="Century Gothic" w:eastAsia="Calibri" w:cs="Calibri"/>
          <w:sz w:val="22"/>
          <w:szCs w:val="22"/>
          <w:lang w:val="es-ES"/>
        </w:rPr>
        <w:t>G</w:t>
      </w:r>
      <w:r w:rsidRPr="56E46066" w:rsidR="00F261BD">
        <w:rPr>
          <w:rFonts w:ascii="Century Gothic" w:hAnsi="Century Gothic" w:eastAsia="Calibri" w:cs="Calibri"/>
          <w:sz w:val="22"/>
          <w:szCs w:val="22"/>
          <w:lang w:val="es-ES"/>
        </w:rPr>
        <w:t xml:space="preserve">eneral </w:t>
      </w:r>
      <w:r w:rsidRPr="56E46066" w:rsidR="00C92163">
        <w:rPr>
          <w:rFonts w:ascii="Century Gothic" w:hAnsi="Century Gothic" w:eastAsia="Calibri" w:cs="Calibri"/>
          <w:sz w:val="22"/>
          <w:szCs w:val="22"/>
          <w:lang w:val="es-ES"/>
        </w:rPr>
        <w:t>(</w:t>
      </w:r>
      <w:r w:rsidRPr="56E46066" w:rsidR="00C92163">
        <w:rPr>
          <w:rFonts w:ascii="Century Gothic" w:hAnsi="Century Gothic" w:eastAsia="Calibri" w:cs="Calibri"/>
          <w:b w:val="1"/>
          <w:bCs w:val="1"/>
          <w:sz w:val="22"/>
          <w:szCs w:val="22"/>
          <w:lang w:val="es-ES"/>
        </w:rPr>
        <w:t>GIN, por sus siglas en inglés</w:t>
      </w:r>
      <w:r w:rsidRPr="56E46066" w:rsidR="00C92163">
        <w:rPr>
          <w:rFonts w:ascii="Century Gothic" w:hAnsi="Century Gothic" w:eastAsia="Calibri" w:cs="Calibri"/>
          <w:sz w:val="22"/>
          <w:szCs w:val="22"/>
          <w:lang w:val="es-ES"/>
        </w:rPr>
        <w:t xml:space="preserve">) </w:t>
      </w:r>
      <w:r w:rsidRPr="56E46066" w:rsidR="00877D12">
        <w:rPr>
          <w:rFonts w:ascii="Century Gothic" w:hAnsi="Century Gothic" w:eastAsia="Calibri" w:cs="Calibri"/>
          <w:sz w:val="22"/>
          <w:szCs w:val="22"/>
          <w:lang w:val="es-ES"/>
        </w:rPr>
        <w:t xml:space="preserve">que se </w:t>
      </w:r>
      <w:r w:rsidRPr="56E46066" w:rsidR="00C92163">
        <w:rPr>
          <w:rFonts w:ascii="Century Gothic" w:hAnsi="Century Gothic" w:eastAsia="Calibri" w:cs="Calibri"/>
          <w:sz w:val="22"/>
          <w:szCs w:val="22"/>
          <w:lang w:val="es-ES"/>
        </w:rPr>
        <w:t>env</w:t>
      </w:r>
      <w:r w:rsidRPr="56E46066" w:rsidR="00877D12">
        <w:rPr>
          <w:rFonts w:ascii="Century Gothic" w:hAnsi="Century Gothic" w:eastAsia="Calibri" w:cs="Calibri"/>
          <w:sz w:val="22"/>
          <w:szCs w:val="22"/>
          <w:lang w:val="es-ES"/>
        </w:rPr>
        <w:t>ía</w:t>
      </w:r>
      <w:r w:rsidRPr="56E46066" w:rsidR="00C92163">
        <w:rPr>
          <w:rFonts w:ascii="Century Gothic" w:hAnsi="Century Gothic" w:eastAsia="Calibri" w:cs="Calibri"/>
          <w:sz w:val="22"/>
          <w:szCs w:val="22"/>
          <w:lang w:val="es-ES"/>
        </w:rPr>
        <w:t xml:space="preserve"> por correo a todos los arrendatarios que residen en unidades en la propiedad </w:t>
      </w:r>
      <w:r w:rsidRPr="56E46066" w:rsidR="00F261BD">
        <w:rPr>
          <w:rFonts w:ascii="Century Gothic" w:hAnsi="Century Gothic" w:eastAsia="Calibri" w:cs="Calibri"/>
          <w:sz w:val="22"/>
          <w:szCs w:val="22"/>
          <w:lang w:val="es-ES"/>
        </w:rPr>
        <w:t>antes mencionada</w:t>
      </w:r>
      <w:r w:rsidRPr="56E46066" w:rsidR="00C92163">
        <w:rPr>
          <w:rFonts w:ascii="Century Gothic" w:hAnsi="Century Gothic" w:eastAsia="Calibri" w:cs="Calibri"/>
          <w:sz w:val="22"/>
          <w:szCs w:val="22"/>
          <w:lang w:val="es-ES"/>
        </w:rPr>
        <w:t xml:space="preserve">. </w:t>
      </w:r>
      <w:r w:rsidRPr="56E46066" w:rsidR="00C127EF">
        <w:rPr>
          <w:rFonts w:ascii="Century Gothic" w:hAnsi="Century Gothic" w:eastAsia="Calibri" w:cs="Calibri"/>
          <w:sz w:val="22"/>
          <w:szCs w:val="22"/>
          <w:lang w:val="es-ES"/>
        </w:rPr>
        <w:t xml:space="preserve"> </w:t>
      </w:r>
      <w:r w:rsidRPr="56E46066" w:rsidR="00C92163">
        <w:rPr>
          <w:rFonts w:ascii="Century Gothic" w:hAnsi="Century Gothic" w:eastAsia="Calibri" w:cs="Calibri"/>
          <w:sz w:val="22"/>
          <w:szCs w:val="22"/>
          <w:lang w:val="es-ES"/>
        </w:rPr>
        <w:t xml:space="preserve">Según </w:t>
      </w:r>
      <w:r w:rsidRPr="56E46066" w:rsidR="00066C14">
        <w:rPr>
          <w:rFonts w:ascii="Century Gothic" w:hAnsi="Century Gothic" w:eastAsia="Calibri" w:cs="Calibri"/>
          <w:sz w:val="22"/>
          <w:szCs w:val="22"/>
          <w:lang w:val="es-ES"/>
        </w:rPr>
        <w:t>sea necesario para</w:t>
      </w:r>
      <w:r w:rsidRPr="56E46066" w:rsidR="00F261BD">
        <w:rPr>
          <w:rFonts w:ascii="Century Gothic" w:hAnsi="Century Gothic" w:eastAsia="Calibri" w:cs="Calibri"/>
          <w:sz w:val="22"/>
          <w:szCs w:val="22"/>
          <w:lang w:val="es-ES"/>
        </w:rPr>
        <w:t xml:space="preserve"> el</w:t>
      </w:r>
      <w:r w:rsidRPr="56E46066" w:rsidR="007C53FF">
        <w:rPr>
          <w:rFonts w:ascii="Century Gothic" w:hAnsi="Century Gothic" w:eastAsia="Calibri" w:cs="Calibri"/>
          <w:sz w:val="22"/>
          <w:szCs w:val="22"/>
          <w:lang w:val="es-ES"/>
        </w:rPr>
        <w:t xml:space="preserve"> </w:t>
      </w:r>
      <w:r w:rsidRPr="56E46066" w:rsidR="00391E01">
        <w:rPr>
          <w:rFonts w:ascii="Century Gothic" w:hAnsi="Century Gothic" w:eastAsia="Calibri" w:cs="Calibri"/>
          <w:sz w:val="22"/>
          <w:szCs w:val="22"/>
          <w:lang w:val="es-ES"/>
        </w:rPr>
        <w:t>[</w:t>
      </w:r>
      <w:r w:rsidRPr="56E46066" w:rsidR="00C92163">
        <w:rPr>
          <w:rFonts w:ascii="Century Gothic" w:hAnsi="Century Gothic"/>
          <w:b w:val="0"/>
          <w:bCs w:val="0"/>
          <w:sz w:val="22"/>
          <w:szCs w:val="22"/>
          <w:lang w:val="es-ES"/>
        </w:rPr>
        <w:t xml:space="preserve">Programa de Subvención </w:t>
      </w:r>
      <w:r w:rsidRPr="56E46066" w:rsidR="00F261BD">
        <w:rPr>
          <w:rFonts w:ascii="Century Gothic" w:hAnsi="Century Gothic"/>
          <w:b w:val="0"/>
          <w:bCs w:val="0"/>
          <w:sz w:val="22"/>
          <w:szCs w:val="22"/>
          <w:lang w:val="es-ES"/>
        </w:rPr>
        <w:t>en Bloque p</w:t>
      </w:r>
      <w:r w:rsidRPr="56E46066" w:rsidR="00C92163">
        <w:rPr>
          <w:rFonts w:ascii="Century Gothic" w:hAnsi="Century Gothic"/>
          <w:b w:val="0"/>
          <w:bCs w:val="0"/>
          <w:sz w:val="22"/>
          <w:szCs w:val="22"/>
          <w:lang w:val="es-ES"/>
        </w:rPr>
        <w:t xml:space="preserve">ara el Desarrollo Comunitario </w:t>
      </w:r>
      <w:r w:rsidRPr="56E46066" w:rsidR="00F261BD">
        <w:rPr>
          <w:rFonts w:ascii="Century Gothic" w:hAnsi="Century Gothic"/>
          <w:b w:val="0"/>
          <w:bCs w:val="0"/>
          <w:sz w:val="22"/>
          <w:szCs w:val="22"/>
          <w:lang w:val="es-ES"/>
        </w:rPr>
        <w:t>– Recuperación ante</w:t>
      </w:r>
      <w:r w:rsidRPr="56E46066" w:rsidR="00C92163">
        <w:rPr>
          <w:rFonts w:ascii="Century Gothic" w:hAnsi="Century Gothic"/>
          <w:b w:val="0"/>
          <w:bCs w:val="0"/>
          <w:sz w:val="22"/>
          <w:szCs w:val="22"/>
          <w:lang w:val="es-ES"/>
        </w:rPr>
        <w:t xml:space="preserve"> Desastres</w:t>
      </w:r>
      <w:r w:rsidRPr="56E46066" w:rsidR="00BD3B82">
        <w:rPr>
          <w:rFonts w:ascii="Century Gothic" w:hAnsi="Century Gothic"/>
          <w:b w:val="1"/>
          <w:bCs w:val="1"/>
          <w:sz w:val="22"/>
          <w:szCs w:val="22"/>
          <w:lang w:val="es-ES"/>
        </w:rPr>
        <w:t xml:space="preserve"> </w:t>
      </w:r>
      <w:r w:rsidRPr="56E46066" w:rsidR="00BD3B82">
        <w:rPr>
          <w:rFonts w:ascii="Century Gothic" w:hAnsi="Century Gothic" w:eastAsia="Calibri" w:cs="Calibri"/>
          <w:sz w:val="22"/>
          <w:szCs w:val="22"/>
          <w:lang w:val="es-ES"/>
        </w:rPr>
        <w:t>(</w:t>
      </w:r>
      <w:r w:rsidRPr="56E46066" w:rsidR="00BD3B82">
        <w:rPr>
          <w:rFonts w:ascii="Century Gothic" w:hAnsi="Century Gothic" w:eastAsia="Calibri" w:cs="Calibri"/>
          <w:b w:val="1"/>
          <w:bCs w:val="1"/>
          <w:sz w:val="22"/>
          <w:szCs w:val="22"/>
          <w:lang w:val="es-ES"/>
        </w:rPr>
        <w:t>CDBG-</w:t>
      </w:r>
      <w:r w:rsidRPr="56E46066" w:rsidR="00BD3B82">
        <w:rPr>
          <w:rFonts w:ascii="Century Gothic" w:hAnsi="Century Gothic" w:eastAsia="Calibri" w:cs="Calibri"/>
          <w:b w:val="1"/>
          <w:bCs w:val="1"/>
          <w:sz w:val="22"/>
          <w:szCs w:val="22"/>
          <w:lang w:val="es-ES"/>
        </w:rPr>
        <w:t>DR</w:t>
      </w:r>
      <w:r w:rsidRPr="56E46066" w:rsidR="00BD3B82">
        <w:rPr>
          <w:rFonts w:ascii="Century Gothic" w:hAnsi="Century Gothic" w:eastAsia="Calibri" w:cs="Calibri"/>
          <w:b w:val="0"/>
          <w:bCs w:val="0"/>
          <w:sz w:val="22"/>
          <w:szCs w:val="22"/>
          <w:lang w:val="es-ES"/>
        </w:rPr>
        <w:t>)</w:t>
      </w:r>
      <w:r w:rsidRPr="56E46066" w:rsidR="56E46066">
        <w:rPr>
          <w:rFonts w:ascii="Century Gothic" w:hAnsi="Century Gothic" w:eastAsia="Calibri" w:cs="Calibri"/>
          <w:b w:val="0"/>
          <w:bCs w:val="0"/>
          <w:sz w:val="22"/>
          <w:szCs w:val="22"/>
          <w:lang w:val="es-ES"/>
        </w:rPr>
        <w:t xml:space="preserve"> / Programa de Subvención en Bloque para el Desarrollo Comunitario Mitigación (</w:t>
      </w:r>
      <w:r w:rsidRPr="56E46066" w:rsidR="56E46066">
        <w:rPr>
          <w:rFonts w:ascii="Century Gothic" w:hAnsi="Century Gothic" w:eastAsia="Calibri" w:cs="Calibri"/>
          <w:b w:val="1"/>
          <w:bCs w:val="1"/>
          <w:sz w:val="22"/>
          <w:szCs w:val="22"/>
          <w:lang w:val="es-ES"/>
        </w:rPr>
        <w:t>CBDG-MIT</w:t>
      </w:r>
      <w:r w:rsidRPr="56E46066" w:rsidR="56E46066">
        <w:rPr>
          <w:rFonts w:ascii="Century Gothic" w:hAnsi="Century Gothic" w:eastAsia="Calibri" w:cs="Calibri"/>
          <w:b w:val="0"/>
          <w:bCs w:val="0"/>
          <w:sz w:val="22"/>
          <w:szCs w:val="22"/>
          <w:lang w:val="es-ES"/>
        </w:rPr>
        <w:t>)</w:t>
      </w:r>
      <w:r w:rsidRPr="56E46066" w:rsidR="00BD3B82">
        <w:rPr>
          <w:rFonts w:ascii="Century Gothic" w:hAnsi="Century Gothic" w:eastAsia="Calibri" w:cs="Calibri"/>
          <w:b w:val="1"/>
          <w:bCs w:val="1"/>
          <w:sz w:val="22"/>
          <w:szCs w:val="22"/>
          <w:lang w:val="es-ES"/>
        </w:rPr>
        <w:t>, por sus siglas en inglés</w:t>
      </w:r>
      <w:r w:rsidRPr="56E46066" w:rsidR="00BD3B82">
        <w:rPr>
          <w:rFonts w:ascii="Century Gothic" w:hAnsi="Century Gothic" w:eastAsia="Calibri" w:cs="Calibri"/>
          <w:sz w:val="22"/>
          <w:szCs w:val="22"/>
          <w:lang w:val="es-ES"/>
        </w:rPr>
        <w:t>)</w:t>
      </w:r>
      <w:r w:rsidRPr="56E46066" w:rsidR="00391E01">
        <w:rPr>
          <w:rFonts w:ascii="Century Gothic" w:hAnsi="Century Gothic" w:eastAsia="Calibri" w:cs="Calibri"/>
          <w:sz w:val="22"/>
          <w:szCs w:val="22"/>
          <w:lang w:val="es-ES"/>
        </w:rPr>
        <w:t>]</w:t>
      </w:r>
      <w:r w:rsidRPr="56E46066" w:rsidR="00C92163">
        <w:rPr>
          <w:rFonts w:ascii="Century Gothic" w:hAnsi="Century Gothic" w:eastAsia="Calibri" w:cs="Calibri"/>
          <w:sz w:val="22"/>
          <w:szCs w:val="22"/>
          <w:lang w:val="es-ES"/>
        </w:rPr>
        <w:t xml:space="preserve">, </w:t>
      </w:r>
      <w:r w:rsidRPr="56E46066" w:rsidR="00877D12">
        <w:rPr>
          <w:rFonts w:ascii="Century Gothic" w:hAnsi="Century Gothic" w:eastAsia="Calibri" w:cs="Calibri"/>
          <w:sz w:val="22"/>
          <w:szCs w:val="22"/>
          <w:lang w:val="es-ES"/>
        </w:rPr>
        <w:t xml:space="preserve">se requiere que se envíe </w:t>
      </w:r>
      <w:r w:rsidRPr="56E46066" w:rsidR="00C92163">
        <w:rPr>
          <w:rFonts w:ascii="Century Gothic" w:hAnsi="Century Gothic" w:eastAsia="Calibri" w:cs="Calibri"/>
          <w:sz w:val="22"/>
          <w:szCs w:val="22"/>
          <w:lang w:val="es-ES"/>
        </w:rPr>
        <w:t>el</w:t>
      </w:r>
      <w:r w:rsidRPr="56E46066" w:rsidR="00C127EF">
        <w:rPr>
          <w:rFonts w:ascii="Century Gothic" w:hAnsi="Century Gothic" w:eastAsia="Calibri" w:cs="Calibri"/>
          <w:sz w:val="22"/>
          <w:szCs w:val="22"/>
          <w:lang w:val="es-ES"/>
        </w:rPr>
        <w:t xml:space="preserve"> </w:t>
      </w:r>
      <w:r w:rsidRPr="56E46066" w:rsidR="00C127EF">
        <w:rPr>
          <w:rFonts w:ascii="Century Gothic" w:hAnsi="Century Gothic" w:eastAsia="Calibri" w:cs="Calibri"/>
          <w:b w:val="1"/>
          <w:bCs w:val="1"/>
          <w:sz w:val="22"/>
          <w:szCs w:val="22"/>
          <w:lang w:val="es-ES"/>
        </w:rPr>
        <w:t>GIN</w:t>
      </w:r>
      <w:r w:rsidRPr="56E46066" w:rsidR="00C127EF">
        <w:rPr>
          <w:rFonts w:ascii="Century Gothic" w:hAnsi="Century Gothic" w:eastAsia="Calibri" w:cs="Calibri"/>
          <w:sz w:val="22"/>
          <w:szCs w:val="22"/>
          <w:lang w:val="es-ES"/>
        </w:rPr>
        <w:t xml:space="preserve"> </w:t>
      </w:r>
      <w:r w:rsidRPr="56E46066" w:rsidR="00405A09">
        <w:rPr>
          <w:rFonts w:ascii="Century Gothic" w:hAnsi="Century Gothic" w:eastAsia="Calibri" w:cs="Calibri"/>
          <w:sz w:val="22"/>
          <w:szCs w:val="22"/>
          <w:lang w:val="es-ES"/>
        </w:rPr>
        <w:t>para cumpli</w:t>
      </w:r>
      <w:r w:rsidRPr="56E46066" w:rsidR="00877D12">
        <w:rPr>
          <w:rFonts w:ascii="Century Gothic" w:hAnsi="Century Gothic" w:eastAsia="Calibri" w:cs="Calibri"/>
          <w:sz w:val="22"/>
          <w:szCs w:val="22"/>
          <w:lang w:val="es-ES"/>
        </w:rPr>
        <w:t>r</w:t>
      </w:r>
      <w:r w:rsidRPr="56E46066" w:rsidR="00405A09">
        <w:rPr>
          <w:rFonts w:ascii="Century Gothic" w:hAnsi="Century Gothic" w:eastAsia="Calibri" w:cs="Calibri"/>
          <w:sz w:val="22"/>
          <w:szCs w:val="22"/>
          <w:lang w:val="es-ES"/>
        </w:rPr>
        <w:t xml:space="preserve"> con la Ley de Política Uniforme de Asistencia para la Reubicación y Adquisición de Propiedades Inmuebles de 1970</w:t>
      </w:r>
      <w:r w:rsidRPr="56E46066" w:rsidR="00C127EF">
        <w:rPr>
          <w:rFonts w:ascii="Century Gothic" w:hAnsi="Century Gothic"/>
          <w:sz w:val="22"/>
          <w:szCs w:val="22"/>
          <w:lang w:val="es-ES"/>
        </w:rPr>
        <w:t xml:space="preserve">, </w:t>
      </w:r>
      <w:r w:rsidRPr="56E46066" w:rsidR="00405A09">
        <w:rPr>
          <w:rFonts w:ascii="Century Gothic" w:hAnsi="Century Gothic"/>
          <w:sz w:val="22"/>
          <w:szCs w:val="22"/>
          <w:lang w:val="es-ES"/>
        </w:rPr>
        <w:t>según enmendada</w:t>
      </w:r>
      <w:r w:rsidRPr="56E46066" w:rsidR="00D0061D">
        <w:rPr>
          <w:rFonts w:ascii="Century Gothic" w:hAnsi="Century Gothic"/>
          <w:sz w:val="22"/>
          <w:szCs w:val="22"/>
          <w:lang w:val="es-ES"/>
        </w:rPr>
        <w:t xml:space="preserve">, 49 </w:t>
      </w:r>
      <w:r w:rsidRPr="56E46066" w:rsidR="00D0061D">
        <w:rPr>
          <w:rFonts w:ascii="Century Gothic" w:hAnsi="Century Gothic"/>
          <w:sz w:val="22"/>
          <w:szCs w:val="22"/>
          <w:lang w:val="es-ES"/>
        </w:rPr>
        <w:t>C.F.R</w:t>
      </w:r>
      <w:r w:rsidRPr="56E46066" w:rsidR="00D0061D">
        <w:rPr>
          <w:rFonts w:ascii="Century Gothic" w:hAnsi="Century Gothic"/>
          <w:sz w:val="22"/>
          <w:szCs w:val="22"/>
          <w:lang w:val="es-ES"/>
        </w:rPr>
        <w:t xml:space="preserve">. § 24 </w:t>
      </w:r>
      <w:r w:rsidRPr="56E46066" w:rsidR="00C127EF">
        <w:rPr>
          <w:rFonts w:ascii="Century Gothic" w:hAnsi="Century Gothic"/>
          <w:sz w:val="22"/>
          <w:szCs w:val="22"/>
          <w:lang w:val="es-ES"/>
        </w:rPr>
        <w:t>(</w:t>
      </w:r>
      <w:r w:rsidRPr="56E46066" w:rsidR="00C127EF">
        <w:rPr>
          <w:rFonts w:ascii="Century Gothic" w:hAnsi="Century Gothic"/>
          <w:b w:val="1"/>
          <w:bCs w:val="1"/>
          <w:sz w:val="22"/>
          <w:szCs w:val="22"/>
          <w:lang w:val="es-ES"/>
        </w:rPr>
        <w:t>URA</w:t>
      </w:r>
      <w:r w:rsidRPr="56E46066" w:rsidR="002673B2">
        <w:rPr>
          <w:rFonts w:ascii="Century Gothic" w:hAnsi="Century Gothic"/>
          <w:b w:val="1"/>
          <w:bCs w:val="1"/>
          <w:sz w:val="22"/>
          <w:szCs w:val="22"/>
          <w:lang w:val="es-ES"/>
        </w:rPr>
        <w:t>, por sus siglas en inglés</w:t>
      </w:r>
      <w:r w:rsidRPr="56E46066" w:rsidR="00C127EF">
        <w:rPr>
          <w:rFonts w:ascii="Century Gothic" w:hAnsi="Century Gothic"/>
          <w:sz w:val="22"/>
          <w:szCs w:val="22"/>
          <w:lang w:val="es-ES"/>
        </w:rPr>
        <w:t xml:space="preserve">) </w:t>
      </w:r>
      <w:r w:rsidRPr="56E46066" w:rsidR="00405A09">
        <w:rPr>
          <w:rFonts w:ascii="Century Gothic" w:hAnsi="Century Gothic"/>
          <w:sz w:val="22"/>
          <w:szCs w:val="22"/>
          <w:lang w:val="es-ES"/>
        </w:rPr>
        <w:t>y la Sección</w:t>
      </w:r>
      <w:r w:rsidRPr="56E46066" w:rsidR="00C127EF">
        <w:rPr>
          <w:rFonts w:ascii="Century Gothic" w:hAnsi="Century Gothic"/>
          <w:sz w:val="22"/>
          <w:szCs w:val="22"/>
          <w:lang w:val="es-ES"/>
        </w:rPr>
        <w:t xml:space="preserve"> 104(d) </w:t>
      </w:r>
      <w:r w:rsidRPr="56E46066" w:rsidR="00405A09">
        <w:rPr>
          <w:rFonts w:ascii="Century Gothic" w:hAnsi="Century Gothic"/>
          <w:sz w:val="22"/>
          <w:szCs w:val="22"/>
          <w:lang w:val="es-ES"/>
        </w:rPr>
        <w:t>de la Ley de Vivienda y Desarrollo Comunitario de 1974</w:t>
      </w:r>
      <w:r w:rsidRPr="56E46066" w:rsidR="00D0061D">
        <w:rPr>
          <w:rFonts w:ascii="Century Gothic" w:hAnsi="Century Gothic"/>
          <w:sz w:val="22"/>
          <w:szCs w:val="22"/>
          <w:lang w:val="es-ES"/>
        </w:rPr>
        <w:t xml:space="preserve">, </w:t>
      </w:r>
      <w:r w:rsidRPr="56E46066" w:rsidR="00405A09">
        <w:rPr>
          <w:rFonts w:ascii="Century Gothic" w:hAnsi="Century Gothic"/>
          <w:sz w:val="22"/>
          <w:szCs w:val="22"/>
          <w:lang w:val="es-ES"/>
        </w:rPr>
        <w:t>según enmendada</w:t>
      </w:r>
      <w:r w:rsidRPr="56E46066" w:rsidR="00D0061D">
        <w:rPr>
          <w:rFonts w:ascii="Century Gothic" w:hAnsi="Century Gothic"/>
          <w:sz w:val="22"/>
          <w:szCs w:val="22"/>
          <w:lang w:val="es-ES"/>
        </w:rPr>
        <w:t xml:space="preserve"> 42 </w:t>
      </w:r>
      <w:r w:rsidRPr="56E46066" w:rsidR="00D0061D">
        <w:rPr>
          <w:rFonts w:ascii="Century Gothic" w:hAnsi="Century Gothic"/>
          <w:sz w:val="22"/>
          <w:szCs w:val="22"/>
          <w:lang w:val="es-ES"/>
        </w:rPr>
        <w:t>U.S.C</w:t>
      </w:r>
      <w:r w:rsidRPr="56E46066" w:rsidR="00D0061D">
        <w:rPr>
          <w:rFonts w:ascii="Century Gothic" w:hAnsi="Century Gothic"/>
          <w:sz w:val="22"/>
          <w:szCs w:val="22"/>
          <w:lang w:val="es-ES"/>
        </w:rPr>
        <w:t>. § 5304(d)</w:t>
      </w:r>
      <w:r w:rsidRPr="56E46066" w:rsidR="00C127EF">
        <w:rPr>
          <w:rFonts w:ascii="Century Gothic" w:hAnsi="Century Gothic"/>
          <w:sz w:val="22"/>
          <w:szCs w:val="22"/>
          <w:lang w:val="es-ES"/>
        </w:rPr>
        <w:t xml:space="preserve"> (</w:t>
      </w:r>
      <w:r w:rsidRPr="56E46066" w:rsidR="00C127EF">
        <w:rPr>
          <w:rFonts w:ascii="Century Gothic" w:hAnsi="Century Gothic"/>
          <w:b w:val="1"/>
          <w:bCs w:val="1"/>
          <w:sz w:val="22"/>
          <w:szCs w:val="22"/>
          <w:lang w:val="es-ES"/>
        </w:rPr>
        <w:t>HCDA</w:t>
      </w:r>
      <w:r w:rsidRPr="56E46066" w:rsidR="00405A09">
        <w:rPr>
          <w:rFonts w:ascii="Century Gothic" w:hAnsi="Century Gothic"/>
          <w:b w:val="1"/>
          <w:bCs w:val="1"/>
          <w:sz w:val="22"/>
          <w:szCs w:val="22"/>
          <w:lang w:val="es-ES"/>
        </w:rPr>
        <w:t>, por sus siglas en inglés</w:t>
      </w:r>
      <w:r w:rsidRPr="56E46066" w:rsidR="00C127EF">
        <w:rPr>
          <w:rFonts w:ascii="Century Gothic" w:hAnsi="Century Gothic"/>
          <w:sz w:val="22"/>
          <w:szCs w:val="22"/>
          <w:lang w:val="es-ES"/>
        </w:rPr>
        <w:t>).</w:t>
      </w:r>
      <w:r w:rsidRPr="56E46066" w:rsidR="00C127EF">
        <w:rPr>
          <w:lang w:val="es-ES"/>
        </w:rPr>
        <w:t xml:space="preserve"> </w:t>
      </w:r>
      <w:r w:rsidRPr="56E46066" w:rsidR="00405A09">
        <w:rPr>
          <w:rFonts w:ascii="Century Gothic" w:hAnsi="Century Gothic" w:eastAsia="Calibri" w:cs="Calibri"/>
          <w:sz w:val="22"/>
          <w:szCs w:val="22"/>
          <w:lang w:val="es-ES"/>
        </w:rPr>
        <w:t>La carta le</w:t>
      </w:r>
      <w:r w:rsidRPr="56E46066" w:rsidR="00877D12">
        <w:rPr>
          <w:rFonts w:ascii="Century Gothic" w:hAnsi="Century Gothic" w:eastAsia="Calibri" w:cs="Calibri"/>
          <w:sz w:val="22"/>
          <w:szCs w:val="22"/>
          <w:lang w:val="es-ES"/>
        </w:rPr>
        <w:t>s</w:t>
      </w:r>
      <w:r w:rsidRPr="56E46066" w:rsidR="00405A09">
        <w:rPr>
          <w:rFonts w:ascii="Century Gothic" w:hAnsi="Century Gothic" w:eastAsia="Calibri" w:cs="Calibri"/>
          <w:sz w:val="22"/>
          <w:szCs w:val="22"/>
          <w:lang w:val="es-ES"/>
        </w:rPr>
        <w:t xml:space="preserve"> notifica a los arrendatarios que</w:t>
      </w:r>
      <w:r w:rsidRPr="56E46066" w:rsidR="0014138A">
        <w:rPr>
          <w:rFonts w:ascii="Century Gothic" w:hAnsi="Century Gothic" w:eastAsia="Calibri" w:cs="Calibri"/>
          <w:sz w:val="22"/>
          <w:szCs w:val="22"/>
          <w:lang w:val="es-ES"/>
        </w:rPr>
        <w:t>,</w:t>
      </w:r>
      <w:r w:rsidRPr="56E46066" w:rsidR="00405A09">
        <w:rPr>
          <w:rFonts w:ascii="Century Gothic" w:hAnsi="Century Gothic" w:eastAsia="Calibri" w:cs="Calibri"/>
          <w:sz w:val="22"/>
          <w:szCs w:val="22"/>
          <w:lang w:val="es-ES"/>
        </w:rPr>
        <w:t xml:space="preserve"> </w:t>
      </w:r>
      <w:r w:rsidRPr="56E46066" w:rsidR="00066C14">
        <w:rPr>
          <w:rFonts w:ascii="Century Gothic" w:hAnsi="Century Gothic" w:eastAsia="Calibri" w:cs="Calibri"/>
          <w:sz w:val="22"/>
          <w:szCs w:val="22"/>
          <w:lang w:val="es-ES"/>
        </w:rPr>
        <w:t xml:space="preserve">en el caso de que </w:t>
      </w:r>
      <w:r w:rsidRPr="56E46066" w:rsidR="00F65CFA">
        <w:rPr>
          <w:rFonts w:ascii="Century Gothic" w:hAnsi="Century Gothic" w:eastAsia="Calibri" w:cs="Calibri"/>
          <w:sz w:val="22"/>
          <w:szCs w:val="22"/>
          <w:lang w:val="es-ES"/>
        </w:rPr>
        <w:t xml:space="preserve">una actividad </w:t>
      </w:r>
      <w:r w:rsidRPr="56E46066" w:rsidR="004B4255">
        <w:rPr>
          <w:rFonts w:ascii="Century Gothic" w:hAnsi="Century Gothic" w:eastAsia="Calibri" w:cs="Calibri"/>
          <w:sz w:val="22"/>
          <w:szCs w:val="22"/>
          <w:lang w:val="es-ES"/>
        </w:rPr>
        <w:t>respaldada por</w:t>
      </w:r>
      <w:r w:rsidRPr="56E46066" w:rsidR="00F261BD">
        <w:rPr>
          <w:rFonts w:ascii="Century Gothic" w:hAnsi="Century Gothic" w:eastAsia="Calibri" w:cs="Calibri"/>
          <w:sz w:val="22"/>
          <w:szCs w:val="22"/>
          <w:lang w:val="es-ES"/>
        </w:rPr>
        <w:t xml:space="preserve"> </w:t>
      </w:r>
      <w:r w:rsidRPr="56E46066" w:rsidR="00F261BD">
        <w:rPr>
          <w:rFonts w:ascii="Century Gothic" w:hAnsi="Century Gothic" w:eastAsia="Calibri" w:cs="Calibri"/>
          <w:b w:val="1"/>
          <w:bCs w:val="1"/>
          <w:sz w:val="22"/>
          <w:szCs w:val="22"/>
          <w:lang w:val="es-ES"/>
        </w:rPr>
        <w:t>CDBG-</w:t>
      </w:r>
      <w:r w:rsidRPr="56E46066" w:rsidR="00F261BD">
        <w:rPr>
          <w:rFonts w:ascii="Century Gothic" w:hAnsi="Century Gothic" w:eastAsia="Calibri" w:cs="Calibri"/>
          <w:b w:val="1"/>
          <w:bCs w:val="1"/>
          <w:sz w:val="22"/>
          <w:szCs w:val="22"/>
          <w:lang w:val="es-ES"/>
        </w:rPr>
        <w:t>DR/MIT</w:t>
      </w:r>
      <w:r w:rsidRPr="56E46066" w:rsidR="00F261BD">
        <w:rPr>
          <w:rFonts w:ascii="Century Gothic" w:hAnsi="Century Gothic" w:eastAsia="Calibri" w:cs="Calibri"/>
          <w:sz w:val="22"/>
          <w:szCs w:val="22"/>
          <w:lang w:val="es-ES"/>
        </w:rPr>
        <w:t xml:space="preserve"> </w:t>
      </w:r>
      <w:r w:rsidRPr="56E46066" w:rsidR="00F65CFA">
        <w:rPr>
          <w:rFonts w:ascii="Century Gothic" w:hAnsi="Century Gothic" w:eastAsia="Calibri" w:cs="Calibri"/>
          <w:sz w:val="22"/>
          <w:szCs w:val="22"/>
          <w:lang w:val="es-ES"/>
        </w:rPr>
        <w:t>requier</w:t>
      </w:r>
      <w:r w:rsidRPr="56E46066" w:rsidR="00066C14">
        <w:rPr>
          <w:rFonts w:ascii="Century Gothic" w:hAnsi="Century Gothic" w:eastAsia="Calibri" w:cs="Calibri"/>
          <w:sz w:val="22"/>
          <w:szCs w:val="22"/>
          <w:lang w:val="es-ES"/>
        </w:rPr>
        <w:t>a</w:t>
      </w:r>
      <w:r w:rsidRPr="56E46066" w:rsidR="00F65CFA">
        <w:rPr>
          <w:rFonts w:ascii="Century Gothic" w:hAnsi="Century Gothic" w:eastAsia="Calibri" w:cs="Calibri"/>
          <w:sz w:val="22"/>
          <w:szCs w:val="22"/>
          <w:lang w:val="es-ES"/>
        </w:rPr>
        <w:t xml:space="preserve"> que alguno</w:t>
      </w:r>
      <w:r w:rsidRPr="56E46066" w:rsidR="0014138A">
        <w:rPr>
          <w:rFonts w:ascii="Century Gothic" w:hAnsi="Century Gothic" w:eastAsia="Calibri" w:cs="Calibri"/>
          <w:sz w:val="22"/>
          <w:szCs w:val="22"/>
          <w:lang w:val="es-ES"/>
        </w:rPr>
        <w:t xml:space="preserve"> de </w:t>
      </w:r>
      <w:r w:rsidRPr="56E46066" w:rsidR="0014138A">
        <w:rPr>
          <w:rFonts w:ascii="Century Gothic" w:hAnsi="Century Gothic" w:eastAsia="Calibri" w:cs="Calibri"/>
          <w:sz w:val="22"/>
          <w:szCs w:val="22"/>
          <w:lang w:val="es-ES"/>
        </w:rPr>
        <w:t>los arrendatarios</w:t>
      </w:r>
      <w:r w:rsidRPr="56E46066" w:rsidR="008624BC">
        <w:rPr>
          <w:rFonts w:ascii="Century Gothic" w:hAnsi="Century Gothic" w:eastAsia="Calibri" w:cs="Calibri"/>
          <w:sz w:val="22"/>
          <w:szCs w:val="22"/>
          <w:lang w:val="es-ES"/>
        </w:rPr>
        <w:t xml:space="preserve"> desocupe</w:t>
      </w:r>
      <w:r w:rsidRPr="56E46066" w:rsidR="00F65CFA">
        <w:rPr>
          <w:rFonts w:ascii="Century Gothic" w:hAnsi="Century Gothic" w:eastAsia="Calibri" w:cs="Calibri"/>
          <w:sz w:val="22"/>
          <w:szCs w:val="22"/>
          <w:lang w:val="es-ES"/>
        </w:rPr>
        <w:t xml:space="preserve"> la unidad </w:t>
      </w:r>
      <w:r w:rsidRPr="56E46066" w:rsidR="0001537F">
        <w:rPr>
          <w:rFonts w:ascii="Century Gothic" w:hAnsi="Century Gothic" w:eastAsia="Calibri" w:cs="Calibri"/>
          <w:sz w:val="22"/>
          <w:szCs w:val="22"/>
          <w:lang w:val="es-ES"/>
        </w:rPr>
        <w:t>de manera temporera</w:t>
      </w:r>
      <w:r w:rsidRPr="56E46066" w:rsidR="00F65CFA">
        <w:rPr>
          <w:rFonts w:ascii="Century Gothic" w:hAnsi="Century Gothic" w:eastAsia="Calibri" w:cs="Calibri"/>
          <w:sz w:val="22"/>
          <w:szCs w:val="22"/>
          <w:lang w:val="es-ES"/>
        </w:rPr>
        <w:t xml:space="preserve"> o permanente</w:t>
      </w:r>
      <w:r w:rsidRPr="56E46066" w:rsidR="00C127EF">
        <w:rPr>
          <w:rFonts w:ascii="Century Gothic" w:hAnsi="Century Gothic" w:eastAsia="Calibri" w:cs="Calibri"/>
          <w:sz w:val="22"/>
          <w:szCs w:val="22"/>
          <w:lang w:val="es-ES"/>
        </w:rPr>
        <w:t>,</w:t>
      </w:r>
      <w:r w:rsidRPr="56E46066" w:rsidR="00F65CFA">
        <w:rPr>
          <w:rFonts w:ascii="Century Gothic" w:hAnsi="Century Gothic" w:eastAsia="Calibri" w:cs="Calibri"/>
          <w:sz w:val="22"/>
          <w:szCs w:val="22"/>
          <w:lang w:val="es-ES"/>
        </w:rPr>
        <w:t xml:space="preserve"> entonces</w:t>
      </w:r>
      <w:r w:rsidRPr="56E46066" w:rsidR="0014138A">
        <w:rPr>
          <w:rFonts w:ascii="Century Gothic" w:hAnsi="Century Gothic" w:eastAsia="Calibri" w:cs="Calibri"/>
          <w:sz w:val="22"/>
          <w:szCs w:val="22"/>
          <w:lang w:val="es-ES"/>
        </w:rPr>
        <w:t>,</w:t>
      </w:r>
      <w:r w:rsidRPr="56E46066" w:rsidR="00F65CFA">
        <w:rPr>
          <w:rFonts w:ascii="Century Gothic" w:hAnsi="Century Gothic" w:eastAsia="Calibri" w:cs="Calibri"/>
          <w:sz w:val="22"/>
          <w:szCs w:val="22"/>
          <w:lang w:val="es-ES"/>
        </w:rPr>
        <w:t xml:space="preserve"> el programa</w:t>
      </w:r>
      <w:r w:rsidRPr="56E46066" w:rsidR="00C127EF">
        <w:rPr>
          <w:rFonts w:ascii="Century Gothic" w:hAnsi="Century Gothic" w:eastAsia="Calibri" w:cs="Calibri"/>
          <w:sz w:val="22"/>
          <w:szCs w:val="22"/>
          <w:lang w:val="es-ES"/>
        </w:rPr>
        <w:t xml:space="preserve"> </w:t>
      </w:r>
      <w:r w:rsidRPr="56E46066" w:rsidR="008624BC">
        <w:rPr>
          <w:rFonts w:ascii="Century Gothic" w:hAnsi="Century Gothic" w:eastAsia="Calibri" w:cs="Calibri"/>
          <w:sz w:val="22"/>
          <w:szCs w:val="22"/>
          <w:lang w:val="es-ES"/>
        </w:rPr>
        <w:t>podría</w:t>
      </w:r>
      <w:r w:rsidRPr="56E46066" w:rsidR="00F65CFA">
        <w:rPr>
          <w:rFonts w:ascii="Century Gothic" w:hAnsi="Century Gothic" w:eastAsia="Calibri" w:cs="Calibri"/>
          <w:sz w:val="22"/>
          <w:szCs w:val="22"/>
          <w:lang w:val="es-ES"/>
        </w:rPr>
        <w:t xml:space="preserve"> pagar los gastos </w:t>
      </w:r>
      <w:r w:rsidRPr="56E46066" w:rsidR="008624BC">
        <w:rPr>
          <w:rFonts w:ascii="Century Gothic" w:hAnsi="Century Gothic" w:eastAsia="Calibri" w:cs="Calibri"/>
          <w:sz w:val="22"/>
          <w:szCs w:val="22"/>
          <w:lang w:val="es-ES"/>
        </w:rPr>
        <w:t>asociados a la reubicación</w:t>
      </w:r>
      <w:r w:rsidRPr="56E46066" w:rsidR="00F65CFA">
        <w:rPr>
          <w:rFonts w:ascii="Century Gothic" w:hAnsi="Century Gothic" w:eastAsia="Calibri" w:cs="Calibri"/>
          <w:sz w:val="22"/>
          <w:szCs w:val="22"/>
          <w:lang w:val="es-ES"/>
        </w:rPr>
        <w:t xml:space="preserve"> y el aumento de los costos de alquiler de la unidad de reemplazo.</w:t>
      </w:r>
      <w:r w:rsidRPr="56E46066" w:rsidR="008624BC">
        <w:rPr>
          <w:rFonts w:ascii="Century Gothic" w:hAnsi="Century Gothic" w:eastAsia="Calibri" w:cs="Calibri"/>
          <w:sz w:val="22"/>
          <w:szCs w:val="22"/>
          <w:lang w:val="es-ES"/>
        </w:rPr>
        <w:t xml:space="preserve"> </w:t>
      </w:r>
      <w:r w:rsidRPr="56E46066" w:rsidR="00C127EF">
        <w:rPr>
          <w:rFonts w:ascii="Century Gothic" w:hAnsi="Century Gothic" w:eastAsia="Calibri" w:cs="Calibri"/>
          <w:sz w:val="22"/>
          <w:szCs w:val="22"/>
          <w:lang w:val="es-ES"/>
        </w:rPr>
        <w:t xml:space="preserve"> </w:t>
      </w:r>
    </w:p>
    <w:p w:rsidRPr="00E21187" w:rsidR="00C127EF" w:rsidRDefault="00C127EF" w14:paraId="0BDB3E9F" w14:textId="77777777">
      <w:pPr>
        <w:jc w:val="both"/>
        <w:rPr>
          <w:rFonts w:ascii="Century Gothic" w:hAnsi="Century Gothic" w:eastAsia="Calibri" w:cs="Calibri"/>
          <w:sz w:val="22"/>
          <w:szCs w:val="22"/>
          <w:lang w:val="es-ES"/>
        </w:rPr>
      </w:pPr>
    </w:p>
    <w:p w:rsidRPr="00E21187" w:rsidR="00C127EF" w:rsidRDefault="00B03869" w14:paraId="511DD108" w14:textId="680E9858">
      <w:pPr>
        <w:jc w:val="both"/>
        <w:rPr>
          <w:rFonts w:ascii="Century Gothic" w:hAnsi="Century Gothic" w:eastAsia="Calibri" w:cs="Calibri"/>
          <w:sz w:val="22"/>
          <w:szCs w:val="22"/>
          <w:lang w:val="es-ES"/>
        </w:rPr>
      </w:pPr>
      <w:r w:rsidRPr="00E21187">
        <w:rPr>
          <w:rFonts w:ascii="Century Gothic" w:hAnsi="Century Gothic" w:eastAsia="Calibri" w:cs="Calibri"/>
          <w:sz w:val="22"/>
          <w:szCs w:val="22"/>
          <w:lang w:val="es-ES"/>
        </w:rPr>
        <w:t xml:space="preserve">Si las mejoras a su propiedad no requieren que </w:t>
      </w:r>
      <w:r w:rsidRPr="00E21187" w:rsidR="004B68D9">
        <w:rPr>
          <w:rFonts w:ascii="Century Gothic" w:hAnsi="Century Gothic" w:eastAsia="Calibri" w:cs="Calibri"/>
          <w:sz w:val="22"/>
          <w:szCs w:val="22"/>
          <w:lang w:val="es-ES"/>
        </w:rPr>
        <w:t>los</w:t>
      </w:r>
      <w:r w:rsidRPr="00E21187">
        <w:rPr>
          <w:rFonts w:ascii="Century Gothic" w:hAnsi="Century Gothic" w:eastAsia="Calibri" w:cs="Calibri"/>
          <w:sz w:val="22"/>
          <w:szCs w:val="22"/>
          <w:lang w:val="es-ES"/>
        </w:rPr>
        <w:t xml:space="preserve"> </w:t>
      </w:r>
      <w:r w:rsidRPr="00E21187" w:rsidR="004B68D9">
        <w:rPr>
          <w:rFonts w:ascii="Century Gothic" w:hAnsi="Century Gothic" w:eastAsia="Calibri" w:cs="Calibri"/>
          <w:sz w:val="22"/>
          <w:szCs w:val="22"/>
          <w:lang w:val="es-ES"/>
        </w:rPr>
        <w:t>arrendatarios</w:t>
      </w:r>
      <w:r w:rsidRPr="00E21187">
        <w:rPr>
          <w:rFonts w:ascii="Century Gothic" w:hAnsi="Century Gothic" w:eastAsia="Calibri" w:cs="Calibri"/>
          <w:sz w:val="22"/>
          <w:szCs w:val="22"/>
          <w:lang w:val="es-ES"/>
        </w:rPr>
        <w:t xml:space="preserve"> se reubique</w:t>
      </w:r>
      <w:r w:rsidRPr="00E21187" w:rsidR="004B68D9">
        <w:rPr>
          <w:rFonts w:ascii="Century Gothic" w:hAnsi="Century Gothic" w:eastAsia="Calibri" w:cs="Calibri"/>
          <w:sz w:val="22"/>
          <w:szCs w:val="22"/>
          <w:lang w:val="es-ES"/>
        </w:rPr>
        <w:t>n</w:t>
      </w:r>
      <w:r w:rsidRPr="00E21187">
        <w:rPr>
          <w:rFonts w:ascii="Century Gothic" w:hAnsi="Century Gothic" w:eastAsia="Calibri" w:cs="Calibri"/>
          <w:sz w:val="22"/>
          <w:szCs w:val="22"/>
          <w:lang w:val="es-ES"/>
        </w:rPr>
        <w:t>, entonces</w:t>
      </w:r>
      <w:r w:rsidR="0014138A">
        <w:rPr>
          <w:rFonts w:ascii="Century Gothic" w:hAnsi="Century Gothic" w:eastAsia="Calibri" w:cs="Calibri"/>
          <w:sz w:val="22"/>
          <w:szCs w:val="22"/>
          <w:lang w:val="es-ES"/>
        </w:rPr>
        <w:t>,</w:t>
      </w:r>
      <w:r w:rsidRPr="00E21187">
        <w:rPr>
          <w:rFonts w:ascii="Century Gothic" w:hAnsi="Century Gothic" w:eastAsia="Calibri" w:cs="Calibri"/>
          <w:sz w:val="22"/>
          <w:szCs w:val="22"/>
          <w:lang w:val="es-ES"/>
        </w:rPr>
        <w:t xml:space="preserve"> </w:t>
      </w:r>
      <w:r w:rsidR="0014138A">
        <w:rPr>
          <w:rFonts w:ascii="Century Gothic" w:hAnsi="Century Gothic" w:eastAsia="Calibri" w:cs="Calibri"/>
          <w:sz w:val="22"/>
          <w:szCs w:val="22"/>
          <w:lang w:val="es-ES"/>
        </w:rPr>
        <w:t>estos</w:t>
      </w:r>
      <w:r w:rsidRPr="00E21187" w:rsidR="004B68D9">
        <w:rPr>
          <w:rFonts w:ascii="Century Gothic" w:hAnsi="Century Gothic" w:eastAsia="Calibri" w:cs="Calibri"/>
          <w:sz w:val="22"/>
          <w:szCs w:val="22"/>
          <w:lang w:val="es-ES"/>
        </w:rPr>
        <w:t xml:space="preserve"> recibirán </w:t>
      </w:r>
      <w:r w:rsidR="0014138A">
        <w:rPr>
          <w:rFonts w:ascii="Century Gothic" w:hAnsi="Century Gothic" w:eastAsia="Calibri" w:cs="Calibri"/>
          <w:sz w:val="22"/>
          <w:szCs w:val="22"/>
          <w:lang w:val="es-ES"/>
        </w:rPr>
        <w:t>un</w:t>
      </w:r>
      <w:r w:rsidRPr="00E21187" w:rsidR="004B68D9">
        <w:rPr>
          <w:rFonts w:ascii="Century Gothic" w:hAnsi="Century Gothic" w:eastAsia="Calibri" w:cs="Calibri"/>
          <w:sz w:val="22"/>
          <w:szCs w:val="22"/>
          <w:lang w:val="es-ES"/>
        </w:rPr>
        <w:t xml:space="preserve"> </w:t>
      </w:r>
      <w:r w:rsidR="004B4255">
        <w:rPr>
          <w:rFonts w:ascii="Century Gothic" w:hAnsi="Century Gothic" w:eastAsia="Calibri" w:cs="Calibri"/>
          <w:b/>
          <w:sz w:val="22"/>
          <w:szCs w:val="22"/>
          <w:lang w:val="es-ES"/>
        </w:rPr>
        <w:t>A</w:t>
      </w:r>
      <w:r w:rsidRPr="00E21187" w:rsidR="004B4255">
        <w:rPr>
          <w:rFonts w:ascii="Century Gothic" w:hAnsi="Century Gothic" w:eastAsia="Calibri" w:cs="Calibri"/>
          <w:b/>
          <w:sz w:val="22"/>
          <w:szCs w:val="22"/>
          <w:lang w:val="es-ES"/>
        </w:rPr>
        <w:t xml:space="preserve">viso </w:t>
      </w:r>
      <w:r w:rsidRPr="00E21187">
        <w:rPr>
          <w:rFonts w:ascii="Century Gothic" w:hAnsi="Century Gothic" w:eastAsia="Calibri" w:cs="Calibri"/>
          <w:b/>
          <w:sz w:val="22"/>
          <w:szCs w:val="22"/>
          <w:lang w:val="es-ES"/>
        </w:rPr>
        <w:t xml:space="preserve">de </w:t>
      </w:r>
      <w:r w:rsidR="004B4255">
        <w:rPr>
          <w:rFonts w:ascii="Century Gothic" w:hAnsi="Century Gothic" w:eastAsia="Calibri" w:cs="Calibri"/>
          <w:b/>
          <w:sz w:val="22"/>
          <w:szCs w:val="22"/>
          <w:lang w:val="es-ES"/>
        </w:rPr>
        <w:t>N</w:t>
      </w:r>
      <w:r w:rsidRPr="00E21187" w:rsidR="004B4255">
        <w:rPr>
          <w:rFonts w:ascii="Century Gothic" w:hAnsi="Century Gothic" w:eastAsia="Calibri" w:cs="Calibri"/>
          <w:b/>
          <w:sz w:val="22"/>
          <w:szCs w:val="22"/>
          <w:lang w:val="es-ES"/>
        </w:rPr>
        <w:t>o</w:t>
      </w:r>
      <w:r w:rsidR="004B4255">
        <w:rPr>
          <w:rFonts w:ascii="Century Gothic" w:hAnsi="Century Gothic" w:eastAsia="Calibri" w:cs="Calibri"/>
          <w:b/>
          <w:sz w:val="22"/>
          <w:szCs w:val="22"/>
          <w:lang w:val="es-ES"/>
        </w:rPr>
        <w:t xml:space="preserve"> D</w:t>
      </w:r>
      <w:r w:rsidRPr="00E21187" w:rsidR="004B4255">
        <w:rPr>
          <w:rFonts w:ascii="Century Gothic" w:hAnsi="Century Gothic" w:eastAsia="Calibri" w:cs="Calibri"/>
          <w:b/>
          <w:sz w:val="22"/>
          <w:szCs w:val="22"/>
          <w:lang w:val="es-ES"/>
        </w:rPr>
        <w:t>esplazamiento</w:t>
      </w:r>
      <w:r w:rsidRPr="00E21187" w:rsidR="004B4255">
        <w:rPr>
          <w:rFonts w:ascii="Century Gothic" w:hAnsi="Century Gothic" w:eastAsia="Calibri" w:cs="Calibri"/>
          <w:sz w:val="22"/>
          <w:szCs w:val="22"/>
          <w:lang w:val="es-ES"/>
        </w:rPr>
        <w:t xml:space="preserve"> </w:t>
      </w:r>
      <w:r w:rsidR="0014138A">
        <w:rPr>
          <w:rFonts w:ascii="Century Gothic" w:hAnsi="Century Gothic" w:eastAsia="Calibri" w:cs="Calibri"/>
          <w:sz w:val="22"/>
          <w:szCs w:val="22"/>
          <w:lang w:val="es-ES"/>
        </w:rPr>
        <w:t xml:space="preserve">en el que se les </w:t>
      </w:r>
      <w:r w:rsidRPr="00E21187" w:rsidR="004B68D9">
        <w:rPr>
          <w:rFonts w:ascii="Century Gothic" w:hAnsi="Century Gothic" w:eastAsia="Calibri" w:cs="Calibri"/>
          <w:sz w:val="22"/>
          <w:szCs w:val="22"/>
          <w:lang w:val="es-ES"/>
        </w:rPr>
        <w:t xml:space="preserve">explica que </w:t>
      </w:r>
      <w:r w:rsidR="0014138A">
        <w:rPr>
          <w:rFonts w:ascii="Century Gothic" w:hAnsi="Century Gothic" w:eastAsia="Calibri" w:cs="Calibri"/>
          <w:sz w:val="22"/>
          <w:szCs w:val="22"/>
          <w:lang w:val="es-ES"/>
        </w:rPr>
        <w:t xml:space="preserve">es </w:t>
      </w:r>
      <w:r w:rsidR="004B4255">
        <w:rPr>
          <w:rFonts w:ascii="Century Gothic" w:hAnsi="Century Gothic" w:eastAsia="Calibri" w:cs="Calibri"/>
          <w:sz w:val="22"/>
          <w:szCs w:val="22"/>
          <w:lang w:val="es-ES"/>
        </w:rPr>
        <w:t>innecesaria la reubicación</w:t>
      </w:r>
      <w:r w:rsidRPr="00E21187">
        <w:rPr>
          <w:rFonts w:ascii="Century Gothic" w:hAnsi="Century Gothic" w:eastAsia="Calibri" w:cs="Calibri"/>
          <w:sz w:val="22"/>
          <w:szCs w:val="22"/>
          <w:lang w:val="es-ES"/>
        </w:rPr>
        <w:t xml:space="preserve">. </w:t>
      </w:r>
      <w:r w:rsidRPr="00E21187" w:rsidR="004B68D9">
        <w:rPr>
          <w:rFonts w:ascii="Century Gothic" w:hAnsi="Century Gothic" w:eastAsia="Calibri" w:cs="Calibri"/>
          <w:sz w:val="22"/>
          <w:szCs w:val="22"/>
          <w:lang w:val="es-ES"/>
        </w:rPr>
        <w:t>Si las mejoras a su propiedad requieren que los arrendatarios se reubiquen, se le</w:t>
      </w:r>
      <w:r w:rsidR="0014138A">
        <w:rPr>
          <w:rFonts w:ascii="Century Gothic" w:hAnsi="Century Gothic" w:eastAsia="Calibri" w:cs="Calibri"/>
          <w:sz w:val="22"/>
          <w:szCs w:val="22"/>
          <w:lang w:val="es-ES"/>
        </w:rPr>
        <w:t>s</w:t>
      </w:r>
      <w:r w:rsidRPr="00E21187" w:rsidR="004B68D9">
        <w:rPr>
          <w:rFonts w:ascii="Century Gothic" w:hAnsi="Century Gothic" w:eastAsia="Calibri" w:cs="Calibri"/>
          <w:sz w:val="22"/>
          <w:szCs w:val="22"/>
          <w:lang w:val="es-ES"/>
        </w:rPr>
        <w:t xml:space="preserve"> asignará un </w:t>
      </w:r>
      <w:r w:rsidR="004B4255">
        <w:rPr>
          <w:rFonts w:ascii="Century Gothic" w:hAnsi="Century Gothic" w:eastAsia="Calibri" w:cs="Calibri"/>
          <w:sz w:val="22"/>
          <w:szCs w:val="22"/>
          <w:lang w:val="es-ES"/>
        </w:rPr>
        <w:t>Manejador</w:t>
      </w:r>
      <w:r w:rsidRPr="00E21187" w:rsidR="004B4255">
        <w:rPr>
          <w:rFonts w:ascii="Century Gothic" w:hAnsi="Century Gothic" w:eastAsia="Calibri" w:cs="Calibri"/>
          <w:sz w:val="22"/>
          <w:szCs w:val="22"/>
          <w:lang w:val="es-ES"/>
        </w:rPr>
        <w:t xml:space="preserve"> </w:t>
      </w:r>
      <w:r w:rsidRPr="00E21187" w:rsidR="004B68D9">
        <w:rPr>
          <w:rFonts w:ascii="Century Gothic" w:hAnsi="Century Gothic" w:eastAsia="Calibri" w:cs="Calibri"/>
          <w:sz w:val="22"/>
          <w:szCs w:val="22"/>
          <w:lang w:val="es-ES"/>
        </w:rPr>
        <w:t xml:space="preserve">de </w:t>
      </w:r>
      <w:r w:rsidR="004B4255">
        <w:rPr>
          <w:rFonts w:ascii="Century Gothic" w:hAnsi="Century Gothic" w:eastAsia="Calibri" w:cs="Calibri"/>
          <w:sz w:val="22"/>
          <w:szCs w:val="22"/>
          <w:lang w:val="es-ES"/>
        </w:rPr>
        <w:t>C</w:t>
      </w:r>
      <w:r w:rsidRPr="00E21187" w:rsidR="004B4255">
        <w:rPr>
          <w:rFonts w:ascii="Century Gothic" w:hAnsi="Century Gothic" w:eastAsia="Calibri" w:cs="Calibri"/>
          <w:sz w:val="22"/>
          <w:szCs w:val="22"/>
          <w:lang w:val="es-ES"/>
        </w:rPr>
        <w:t xml:space="preserve">aso </w:t>
      </w:r>
      <w:r w:rsidRPr="00E21187" w:rsidR="004B68D9">
        <w:rPr>
          <w:rFonts w:ascii="Century Gothic" w:hAnsi="Century Gothic" w:eastAsia="Calibri" w:cs="Calibri"/>
          <w:sz w:val="22"/>
          <w:szCs w:val="22"/>
          <w:lang w:val="es-ES"/>
        </w:rPr>
        <w:t xml:space="preserve">de </w:t>
      </w:r>
      <w:proofErr w:type="spellStart"/>
      <w:r w:rsidRPr="00E21187" w:rsidR="004B68D9">
        <w:rPr>
          <w:rFonts w:ascii="Century Gothic" w:hAnsi="Century Gothic" w:eastAsia="Calibri" w:cs="Calibri"/>
          <w:sz w:val="22"/>
          <w:szCs w:val="22"/>
          <w:lang w:val="es-ES"/>
        </w:rPr>
        <w:t>URA</w:t>
      </w:r>
      <w:proofErr w:type="spellEnd"/>
      <w:r w:rsidRPr="00E21187" w:rsidR="004B68D9">
        <w:rPr>
          <w:rFonts w:ascii="Century Gothic" w:hAnsi="Century Gothic" w:eastAsia="Calibri" w:cs="Calibri"/>
          <w:sz w:val="22"/>
          <w:szCs w:val="22"/>
          <w:lang w:val="es-ES"/>
        </w:rPr>
        <w:t xml:space="preserve"> para que este tome una determinación final de su elegibilidad </w:t>
      </w:r>
      <w:r w:rsidR="0014138A">
        <w:rPr>
          <w:rFonts w:ascii="Century Gothic" w:hAnsi="Century Gothic" w:eastAsia="Calibri" w:cs="Calibri"/>
          <w:sz w:val="22"/>
          <w:szCs w:val="22"/>
          <w:lang w:val="es-ES"/>
        </w:rPr>
        <w:t>en virtud de l</w:t>
      </w:r>
      <w:r w:rsidRPr="00E21187" w:rsidR="004B68D9">
        <w:rPr>
          <w:rFonts w:ascii="Century Gothic" w:hAnsi="Century Gothic" w:eastAsia="Calibri" w:cs="Calibri"/>
          <w:sz w:val="22"/>
          <w:szCs w:val="22"/>
          <w:lang w:val="es-ES"/>
        </w:rPr>
        <w:t>a</w:t>
      </w:r>
      <w:r w:rsidR="0014138A">
        <w:rPr>
          <w:rFonts w:ascii="Century Gothic" w:hAnsi="Century Gothic" w:eastAsia="Calibri" w:cs="Calibri"/>
          <w:sz w:val="22"/>
          <w:szCs w:val="22"/>
          <w:lang w:val="es-ES"/>
        </w:rPr>
        <w:t xml:space="preserve"> </w:t>
      </w:r>
      <w:r w:rsidR="004B4255">
        <w:rPr>
          <w:rFonts w:ascii="Century Gothic" w:hAnsi="Century Gothic" w:eastAsia="Calibri" w:cs="Calibri"/>
          <w:sz w:val="22"/>
          <w:szCs w:val="22"/>
          <w:lang w:val="es-ES"/>
        </w:rPr>
        <w:t>L</w:t>
      </w:r>
      <w:r w:rsidR="0014138A">
        <w:rPr>
          <w:rFonts w:ascii="Century Gothic" w:hAnsi="Century Gothic" w:eastAsia="Calibri" w:cs="Calibri"/>
          <w:sz w:val="22"/>
          <w:szCs w:val="22"/>
          <w:lang w:val="es-ES"/>
        </w:rPr>
        <w:t>ey</w:t>
      </w:r>
      <w:r w:rsidRPr="00E21187" w:rsidR="004B68D9">
        <w:rPr>
          <w:rFonts w:ascii="Century Gothic" w:hAnsi="Century Gothic" w:eastAsia="Calibri" w:cs="Calibri"/>
          <w:sz w:val="22"/>
          <w:szCs w:val="22"/>
          <w:lang w:val="es-ES"/>
        </w:rPr>
        <w:t xml:space="preserve"> </w:t>
      </w:r>
      <w:proofErr w:type="spellStart"/>
      <w:r w:rsidRPr="00E21187" w:rsidR="004B68D9">
        <w:rPr>
          <w:rFonts w:ascii="Century Gothic" w:hAnsi="Century Gothic" w:eastAsia="Calibri" w:cs="Calibri"/>
          <w:sz w:val="22"/>
          <w:szCs w:val="22"/>
          <w:lang w:val="es-ES"/>
        </w:rPr>
        <w:t>URA</w:t>
      </w:r>
      <w:proofErr w:type="spellEnd"/>
      <w:r w:rsidRPr="00E21187" w:rsidR="004B68D9">
        <w:rPr>
          <w:rFonts w:ascii="Century Gothic" w:hAnsi="Century Gothic" w:eastAsia="Calibri" w:cs="Calibri"/>
          <w:sz w:val="22"/>
          <w:szCs w:val="22"/>
          <w:lang w:val="es-ES"/>
        </w:rPr>
        <w:t xml:space="preserve"> y así </w:t>
      </w:r>
      <w:r w:rsidR="004B4255">
        <w:rPr>
          <w:rFonts w:ascii="Century Gothic" w:hAnsi="Century Gothic" w:eastAsia="Calibri" w:cs="Calibri"/>
          <w:sz w:val="22"/>
          <w:szCs w:val="22"/>
          <w:lang w:val="es-ES"/>
        </w:rPr>
        <w:t>ayudar</w:t>
      </w:r>
      <w:r w:rsidRPr="00E21187" w:rsidR="004B4255">
        <w:rPr>
          <w:rFonts w:ascii="Century Gothic" w:hAnsi="Century Gothic" w:eastAsia="Calibri" w:cs="Calibri"/>
          <w:sz w:val="22"/>
          <w:szCs w:val="22"/>
          <w:lang w:val="es-ES"/>
        </w:rPr>
        <w:t xml:space="preserve"> </w:t>
      </w:r>
      <w:r w:rsidRPr="00E21187" w:rsidR="004B68D9">
        <w:rPr>
          <w:rFonts w:ascii="Century Gothic" w:hAnsi="Century Gothic" w:eastAsia="Calibri" w:cs="Calibri"/>
          <w:sz w:val="22"/>
          <w:szCs w:val="22"/>
          <w:lang w:val="es-ES"/>
        </w:rPr>
        <w:t xml:space="preserve">a los arrendatarios durante el proceso de reubicación. El </w:t>
      </w:r>
      <w:r w:rsidR="004B4255">
        <w:rPr>
          <w:rFonts w:ascii="Century Gothic" w:hAnsi="Century Gothic" w:eastAsia="Calibri" w:cs="Calibri"/>
          <w:sz w:val="22"/>
          <w:szCs w:val="22"/>
          <w:lang w:val="es-ES"/>
        </w:rPr>
        <w:t>Manejador</w:t>
      </w:r>
      <w:r w:rsidRPr="00E21187" w:rsidR="004B4255">
        <w:rPr>
          <w:rFonts w:ascii="Century Gothic" w:hAnsi="Century Gothic" w:eastAsia="Calibri" w:cs="Calibri"/>
          <w:sz w:val="22"/>
          <w:szCs w:val="22"/>
          <w:lang w:val="es-ES"/>
        </w:rPr>
        <w:t xml:space="preserve"> </w:t>
      </w:r>
      <w:r w:rsidRPr="00E21187" w:rsidR="004B68D9">
        <w:rPr>
          <w:rFonts w:ascii="Century Gothic" w:hAnsi="Century Gothic" w:eastAsia="Calibri" w:cs="Calibri"/>
          <w:sz w:val="22"/>
          <w:szCs w:val="22"/>
          <w:lang w:val="es-ES"/>
        </w:rPr>
        <w:t>de</w:t>
      </w:r>
      <w:r w:rsidR="004B4255">
        <w:rPr>
          <w:rFonts w:ascii="Century Gothic" w:hAnsi="Century Gothic" w:eastAsia="Calibri" w:cs="Calibri"/>
          <w:sz w:val="22"/>
          <w:szCs w:val="22"/>
          <w:lang w:val="es-ES"/>
        </w:rPr>
        <w:t xml:space="preserve"> Caso</w:t>
      </w:r>
      <w:r w:rsidRPr="00E21187" w:rsidR="004B68D9">
        <w:rPr>
          <w:rFonts w:ascii="Century Gothic" w:hAnsi="Century Gothic" w:eastAsia="Calibri" w:cs="Calibri"/>
          <w:sz w:val="22"/>
          <w:szCs w:val="22"/>
          <w:lang w:val="es-ES"/>
        </w:rPr>
        <w:t xml:space="preserve"> de </w:t>
      </w:r>
      <w:proofErr w:type="spellStart"/>
      <w:r w:rsidRPr="00E21187" w:rsidR="004B68D9">
        <w:rPr>
          <w:rFonts w:ascii="Century Gothic" w:hAnsi="Century Gothic" w:eastAsia="Calibri" w:cs="Calibri"/>
          <w:sz w:val="22"/>
          <w:szCs w:val="22"/>
          <w:lang w:val="es-ES"/>
        </w:rPr>
        <w:t>URA</w:t>
      </w:r>
      <w:proofErr w:type="spellEnd"/>
      <w:r w:rsidRPr="00E21187" w:rsidR="004B68D9">
        <w:rPr>
          <w:rFonts w:ascii="Century Gothic" w:hAnsi="Century Gothic" w:eastAsia="Calibri" w:cs="Calibri"/>
          <w:sz w:val="22"/>
          <w:szCs w:val="22"/>
          <w:lang w:val="es-ES"/>
        </w:rPr>
        <w:t xml:space="preserve"> </w:t>
      </w:r>
      <w:r w:rsidR="004B4255">
        <w:rPr>
          <w:rFonts w:ascii="Century Gothic" w:hAnsi="Century Gothic" w:eastAsia="Calibri" w:cs="Calibri"/>
          <w:sz w:val="22"/>
          <w:szCs w:val="22"/>
          <w:lang w:val="es-ES"/>
        </w:rPr>
        <w:t>asistir</w:t>
      </w:r>
      <w:r w:rsidRPr="00E21187" w:rsidR="004B4255">
        <w:rPr>
          <w:rFonts w:ascii="Century Gothic" w:hAnsi="Century Gothic" w:eastAsia="Calibri" w:cs="Calibri"/>
          <w:sz w:val="22"/>
          <w:szCs w:val="22"/>
          <w:lang w:val="es-ES"/>
        </w:rPr>
        <w:t xml:space="preserve">á </w:t>
      </w:r>
      <w:r w:rsidRPr="00E21187" w:rsidR="004B68D9">
        <w:rPr>
          <w:rFonts w:ascii="Century Gothic" w:hAnsi="Century Gothic" w:eastAsia="Calibri" w:cs="Calibri"/>
          <w:sz w:val="22"/>
          <w:szCs w:val="22"/>
          <w:lang w:val="es-ES"/>
        </w:rPr>
        <w:t xml:space="preserve">a los arrendatarios a encontrar una vivienda de reemplazo adecuada </w:t>
      </w:r>
      <w:r w:rsidR="00867670">
        <w:rPr>
          <w:rFonts w:ascii="Century Gothic" w:hAnsi="Century Gothic" w:eastAsia="Calibri" w:cs="Calibri"/>
          <w:sz w:val="22"/>
          <w:szCs w:val="22"/>
          <w:lang w:val="es-ES"/>
        </w:rPr>
        <w:t>por el tiempo que dure</w:t>
      </w:r>
      <w:r w:rsidRPr="00E21187" w:rsidR="004B68D9">
        <w:rPr>
          <w:rFonts w:ascii="Century Gothic" w:hAnsi="Century Gothic" w:eastAsia="Calibri" w:cs="Calibri"/>
          <w:sz w:val="22"/>
          <w:szCs w:val="22"/>
          <w:lang w:val="es-ES"/>
        </w:rPr>
        <w:t xml:space="preserve"> la reubicación. </w:t>
      </w:r>
    </w:p>
    <w:p w:rsidRPr="00E21187" w:rsidR="00D74145" w:rsidRDefault="00D74145" w14:paraId="48B0B24C" w14:textId="5FAA1DC0">
      <w:pPr>
        <w:jc w:val="both"/>
        <w:rPr>
          <w:rFonts w:ascii="Century Gothic" w:hAnsi="Century Gothic" w:eastAsia="Calibri" w:cs="Calibri"/>
          <w:sz w:val="22"/>
          <w:szCs w:val="22"/>
          <w:lang w:val="es-ES"/>
        </w:rPr>
      </w:pPr>
    </w:p>
    <w:p w:rsidRPr="00E21187" w:rsidR="00D74145" w:rsidP="00C45CEC" w:rsidRDefault="004B68D9" w14:paraId="6048C805" w14:textId="503CD3C1">
      <w:pPr>
        <w:pStyle w:val="BodyText"/>
        <w:spacing w:before="1" w:line="230" w:lineRule="auto"/>
        <w:ind w:left="0" w:right="104"/>
        <w:jc w:val="both"/>
        <w:rPr>
          <w:rFonts w:ascii="Century Gothic" w:hAnsi="Century Gothic"/>
          <w:lang w:val="es-ES"/>
        </w:rPr>
      </w:pPr>
      <w:r w:rsidRPr="00E21187">
        <w:rPr>
          <w:rFonts w:ascii="Century Gothic" w:hAnsi="Century Gothic"/>
          <w:lang w:val="es-ES"/>
        </w:rPr>
        <w:t>Su arrendatari</w:t>
      </w:r>
      <w:r w:rsidR="00066C14">
        <w:rPr>
          <w:rFonts w:ascii="Century Gothic" w:hAnsi="Century Gothic"/>
          <w:lang w:val="es-ES"/>
        </w:rPr>
        <w:t>o es</w:t>
      </w:r>
      <w:r w:rsidRPr="00E21187">
        <w:rPr>
          <w:rFonts w:ascii="Century Gothic" w:hAnsi="Century Gothic"/>
          <w:lang w:val="es-ES"/>
        </w:rPr>
        <w:t xml:space="preserve"> potencialmente elegible para recibir servicios de </w:t>
      </w:r>
      <w:r w:rsidRPr="00E21187" w:rsidR="004B4255">
        <w:rPr>
          <w:rFonts w:ascii="Century Gothic" w:hAnsi="Century Gothic"/>
          <w:lang w:val="es-ES"/>
        </w:rPr>
        <w:t>asesor</w:t>
      </w:r>
      <w:r w:rsidR="004B4255">
        <w:rPr>
          <w:rFonts w:ascii="Century Gothic" w:hAnsi="Century Gothic"/>
          <w:lang w:val="es-ES"/>
        </w:rPr>
        <w:t>ía</w:t>
      </w:r>
      <w:r w:rsidRPr="00E21187" w:rsidR="004B4255">
        <w:rPr>
          <w:rFonts w:ascii="Century Gothic" w:hAnsi="Century Gothic"/>
          <w:lang w:val="es-ES"/>
        </w:rPr>
        <w:t xml:space="preserve"> </w:t>
      </w:r>
      <w:r w:rsidRPr="00E21187">
        <w:rPr>
          <w:rFonts w:ascii="Century Gothic" w:hAnsi="Century Gothic"/>
          <w:lang w:val="es-ES"/>
        </w:rPr>
        <w:t xml:space="preserve">de reubicación y asistencia financiera </w:t>
      </w:r>
      <w:r w:rsidR="004B4255">
        <w:rPr>
          <w:rFonts w:ascii="Century Gothic" w:hAnsi="Century Gothic"/>
          <w:lang w:val="es-ES"/>
        </w:rPr>
        <w:t xml:space="preserve">de los </w:t>
      </w:r>
      <w:r w:rsidRPr="00E21187">
        <w:rPr>
          <w:rFonts w:ascii="Century Gothic" w:hAnsi="Century Gothic"/>
          <w:lang w:val="es-ES"/>
        </w:rPr>
        <w:t>costos razonables de reubicación. Estos costos pueden incluir, entre otros:</w:t>
      </w:r>
    </w:p>
    <w:p w:rsidRPr="00E21187" w:rsidR="008E03F7" w:rsidP="00C45CEC" w:rsidRDefault="008E03F7" w14:paraId="7315AF2F" w14:textId="3B5371F5">
      <w:pPr>
        <w:pStyle w:val="BodyText"/>
        <w:spacing w:before="1" w:line="230" w:lineRule="auto"/>
        <w:ind w:left="0" w:right="104"/>
        <w:jc w:val="both"/>
        <w:rPr>
          <w:rFonts w:ascii="Century Gothic" w:hAnsi="Century Gothic"/>
          <w:lang w:val="es-ES"/>
        </w:rPr>
      </w:pPr>
    </w:p>
    <w:p w:rsidRPr="00E21187" w:rsidR="00D74145" w:rsidP="00C45CEC" w:rsidRDefault="002673B2" w14:paraId="632E43D4" w14:textId="1CBEE901">
      <w:pPr>
        <w:pStyle w:val="ListParagraph"/>
        <w:widowControl w:val="0"/>
        <w:numPr>
          <w:ilvl w:val="0"/>
          <w:numId w:val="9"/>
        </w:numPr>
        <w:tabs>
          <w:tab w:val="left" w:pos="1000"/>
          <w:tab w:val="left" w:pos="1001"/>
        </w:tabs>
        <w:autoSpaceDE w:val="0"/>
        <w:autoSpaceDN w:val="0"/>
        <w:spacing w:after="0" w:line="256" w:lineRule="exact"/>
        <w:ind w:hanging="640"/>
        <w:contextualSpacing w:val="0"/>
        <w:jc w:val="both"/>
        <w:rPr>
          <w:rFonts w:ascii="Century Gothic" w:hAnsi="Century Gothic"/>
          <w:lang w:val="es-ES"/>
        </w:rPr>
      </w:pPr>
      <w:r w:rsidRPr="00E21187">
        <w:rPr>
          <w:rFonts w:ascii="Century Gothic" w:hAnsi="Century Gothic"/>
          <w:lang w:val="es-ES"/>
        </w:rPr>
        <w:t>Gastos por mudanza</w:t>
      </w:r>
      <w:r w:rsidR="005632E3">
        <w:rPr>
          <w:rFonts w:ascii="Century Gothic" w:hAnsi="Century Gothic"/>
          <w:lang w:val="es-ES"/>
        </w:rPr>
        <w:t>;</w:t>
      </w:r>
    </w:p>
    <w:p w:rsidRPr="00B33A81" w:rsidR="002673B2" w:rsidP="00C45CEC" w:rsidRDefault="002673B2" w14:paraId="45F2A33F" w14:textId="411657DB">
      <w:pPr>
        <w:pStyle w:val="ListParagraph"/>
        <w:widowControl w:val="0"/>
        <w:numPr>
          <w:ilvl w:val="0"/>
          <w:numId w:val="9"/>
        </w:numPr>
        <w:tabs>
          <w:tab w:val="left" w:pos="1000"/>
          <w:tab w:val="left" w:pos="1001"/>
        </w:tabs>
        <w:autoSpaceDE w:val="0"/>
        <w:autoSpaceDN w:val="0"/>
        <w:spacing w:after="0" w:line="235" w:lineRule="auto"/>
        <w:ind w:right="292" w:hanging="640"/>
        <w:contextualSpacing w:val="0"/>
        <w:jc w:val="both"/>
        <w:rPr>
          <w:rFonts w:ascii="Century Gothic" w:hAnsi="Century Gothic"/>
          <w:lang w:val="es-ES"/>
        </w:rPr>
      </w:pPr>
      <w:r w:rsidRPr="00E21187">
        <w:rPr>
          <w:rFonts w:ascii="Century Gothic" w:hAnsi="Century Gothic"/>
          <w:lang w:val="es-ES"/>
        </w:rPr>
        <w:t>Asistencia para localizar y hacer depósitos para viviendas tempo</w:t>
      </w:r>
      <w:r w:rsidRPr="00E21187" w:rsidR="0001537F">
        <w:rPr>
          <w:rFonts w:ascii="Century Gothic" w:hAnsi="Century Gothic"/>
          <w:lang w:val="es-ES"/>
        </w:rPr>
        <w:t>reras</w:t>
      </w:r>
      <w:r w:rsidRPr="00E21187">
        <w:rPr>
          <w:rFonts w:ascii="Century Gothic" w:hAnsi="Century Gothic"/>
          <w:lang w:val="es-ES"/>
        </w:rPr>
        <w:t xml:space="preserve"> que sean </w:t>
      </w:r>
      <w:r w:rsidR="00867670">
        <w:rPr>
          <w:rFonts w:ascii="Century Gothic" w:hAnsi="Century Gothic"/>
          <w:lang w:val="es-ES"/>
        </w:rPr>
        <w:t>apropiadas</w:t>
      </w:r>
      <w:r w:rsidRPr="00E21187">
        <w:rPr>
          <w:rFonts w:ascii="Century Gothic" w:hAnsi="Century Gothic"/>
          <w:lang w:val="es-ES"/>
        </w:rPr>
        <w:t xml:space="preserve">, seguras </w:t>
      </w:r>
      <w:r w:rsidR="005632E3">
        <w:rPr>
          <w:rFonts w:ascii="Century Gothic" w:hAnsi="Century Gothic"/>
          <w:lang w:val="es-ES"/>
        </w:rPr>
        <w:t>y</w:t>
      </w:r>
      <w:r w:rsidRPr="00E21187">
        <w:rPr>
          <w:rFonts w:ascii="Century Gothic" w:hAnsi="Century Gothic"/>
          <w:lang w:val="es-ES"/>
        </w:rPr>
        <w:t xml:space="preserve"> </w:t>
      </w:r>
      <w:r w:rsidR="004B4255">
        <w:rPr>
          <w:rFonts w:ascii="Century Gothic" w:hAnsi="Century Gothic"/>
          <w:lang w:val="es-ES"/>
        </w:rPr>
        <w:t>salubres</w:t>
      </w:r>
      <w:r w:rsidRPr="00B33A81" w:rsidR="005632E3">
        <w:rPr>
          <w:rFonts w:ascii="Century Gothic" w:hAnsi="Century Gothic"/>
          <w:lang w:val="es-ES"/>
        </w:rPr>
        <w:t>;</w:t>
      </w:r>
      <w:r w:rsidRPr="00B33A81" w:rsidR="006842A3">
        <w:rPr>
          <w:rFonts w:ascii="Century Gothic" w:hAnsi="Century Gothic"/>
          <w:lang w:val="es-ES"/>
        </w:rPr>
        <w:t xml:space="preserve"> y</w:t>
      </w:r>
    </w:p>
    <w:p w:rsidRPr="00E21187" w:rsidR="00D74145" w:rsidP="00C45CEC" w:rsidRDefault="002673B2" w14:paraId="1DF1209D" w14:textId="3D1600AE">
      <w:pPr>
        <w:pStyle w:val="ListParagraph"/>
        <w:widowControl w:val="0"/>
        <w:numPr>
          <w:ilvl w:val="0"/>
          <w:numId w:val="9"/>
        </w:numPr>
        <w:tabs>
          <w:tab w:val="left" w:pos="1000"/>
          <w:tab w:val="left" w:pos="1001"/>
        </w:tabs>
        <w:autoSpaceDE w:val="0"/>
        <w:autoSpaceDN w:val="0"/>
        <w:spacing w:after="0" w:line="235" w:lineRule="auto"/>
        <w:ind w:right="292" w:hanging="640"/>
        <w:contextualSpacing w:val="0"/>
        <w:jc w:val="both"/>
        <w:rPr>
          <w:rFonts w:ascii="Century Gothic" w:hAnsi="Century Gothic"/>
          <w:lang w:val="es-ES"/>
        </w:rPr>
      </w:pPr>
      <w:r w:rsidRPr="00B33A81">
        <w:rPr>
          <w:rFonts w:ascii="Century Gothic" w:hAnsi="Century Gothic"/>
          <w:lang w:val="es-ES"/>
        </w:rPr>
        <w:t xml:space="preserve">Pagos por la diferencia en </w:t>
      </w:r>
      <w:r w:rsidRPr="00B33A81" w:rsidR="00867670">
        <w:rPr>
          <w:rFonts w:ascii="Century Gothic" w:hAnsi="Century Gothic"/>
          <w:lang w:val="es-ES"/>
        </w:rPr>
        <w:t xml:space="preserve">la </w:t>
      </w:r>
      <w:r w:rsidRPr="00B33A81">
        <w:rPr>
          <w:rFonts w:ascii="Century Gothic" w:hAnsi="Century Gothic"/>
          <w:lang w:val="es-ES"/>
        </w:rPr>
        <w:t>renta</w:t>
      </w:r>
      <w:r w:rsidRPr="00B33A81" w:rsidR="006842A3">
        <w:rPr>
          <w:rFonts w:ascii="Century Gothic" w:hAnsi="Century Gothic"/>
          <w:lang w:val="es-ES"/>
        </w:rPr>
        <w:t xml:space="preserve"> mensual</w:t>
      </w:r>
      <w:r w:rsidRPr="00E21187">
        <w:rPr>
          <w:rFonts w:ascii="Century Gothic" w:hAnsi="Century Gothic"/>
          <w:lang w:val="es-ES"/>
        </w:rPr>
        <w:t xml:space="preserve"> y </w:t>
      </w:r>
      <w:r w:rsidR="00867670">
        <w:rPr>
          <w:rFonts w:ascii="Century Gothic" w:hAnsi="Century Gothic"/>
          <w:lang w:val="es-ES"/>
        </w:rPr>
        <w:t xml:space="preserve">los </w:t>
      </w:r>
      <w:r w:rsidRPr="00E21187">
        <w:rPr>
          <w:rFonts w:ascii="Century Gothic" w:hAnsi="Century Gothic"/>
          <w:lang w:val="es-ES"/>
        </w:rPr>
        <w:t xml:space="preserve">costos de </w:t>
      </w:r>
      <w:r w:rsidR="00867670">
        <w:rPr>
          <w:rFonts w:ascii="Century Gothic" w:hAnsi="Century Gothic"/>
          <w:lang w:val="es-ES"/>
        </w:rPr>
        <w:t>los servicios</w:t>
      </w:r>
      <w:r w:rsidR="004B4255">
        <w:rPr>
          <w:rFonts w:ascii="Century Gothic" w:hAnsi="Century Gothic"/>
          <w:lang w:val="es-ES"/>
        </w:rPr>
        <w:t xml:space="preserve"> </w:t>
      </w:r>
      <w:r w:rsidR="004B4255">
        <w:rPr>
          <w:rFonts w:ascii="Century Gothic" w:hAnsi="Century Gothic"/>
          <w:lang w:val="es-ES"/>
        </w:rPr>
        <w:lastRenderedPageBreak/>
        <w:t>públicos</w:t>
      </w:r>
      <w:r w:rsidRPr="00E21187" w:rsidR="0001537F">
        <w:rPr>
          <w:rFonts w:ascii="Century Gothic" w:hAnsi="Century Gothic"/>
          <w:lang w:val="es-ES"/>
        </w:rPr>
        <w:t xml:space="preserve"> entre la vivienda temporera</w:t>
      </w:r>
      <w:r w:rsidRPr="00E21187">
        <w:rPr>
          <w:rFonts w:ascii="Century Gothic" w:hAnsi="Century Gothic"/>
          <w:lang w:val="es-ES"/>
        </w:rPr>
        <w:t xml:space="preserve"> y su vivienda actual</w:t>
      </w:r>
      <w:r w:rsidR="005632E3">
        <w:rPr>
          <w:rFonts w:ascii="Century Gothic" w:hAnsi="Century Gothic"/>
          <w:lang w:val="es-ES"/>
        </w:rPr>
        <w:t>.</w:t>
      </w:r>
    </w:p>
    <w:p w:rsidRPr="00E21187" w:rsidR="00D74145" w:rsidP="00B40F5F" w:rsidRDefault="00D74145" w14:paraId="15AB89B3" w14:textId="21DF2096">
      <w:pPr>
        <w:widowControl w:val="0"/>
        <w:tabs>
          <w:tab w:val="left" w:pos="1000"/>
          <w:tab w:val="left" w:pos="1001"/>
        </w:tabs>
        <w:autoSpaceDE w:val="0"/>
        <w:autoSpaceDN w:val="0"/>
        <w:spacing w:line="235" w:lineRule="auto"/>
        <w:ind w:right="292"/>
        <w:jc w:val="both"/>
        <w:rPr>
          <w:rFonts w:ascii="Century Gothic" w:hAnsi="Century Gothic"/>
          <w:lang w:val="es-ES"/>
        </w:rPr>
      </w:pPr>
    </w:p>
    <w:p w:rsidRPr="00E21187" w:rsidR="00D74145" w:rsidP="00B40F5F" w:rsidRDefault="002673B2" w14:paraId="07F1E559" w14:textId="01FC5BEC">
      <w:pPr>
        <w:widowControl w:val="0"/>
        <w:tabs>
          <w:tab w:val="left" w:pos="1000"/>
          <w:tab w:val="left" w:pos="1001"/>
        </w:tabs>
        <w:autoSpaceDE w:val="0"/>
        <w:autoSpaceDN w:val="0"/>
        <w:spacing w:line="235" w:lineRule="auto"/>
        <w:ind w:right="292"/>
        <w:jc w:val="both"/>
        <w:rPr>
          <w:rFonts w:ascii="Century Gothic" w:hAnsi="Century Gothic"/>
          <w:sz w:val="22"/>
          <w:szCs w:val="22"/>
          <w:lang w:val="es-ES"/>
        </w:rPr>
      </w:pPr>
      <w:r w:rsidRPr="56E46066" w:rsidR="002673B2">
        <w:rPr>
          <w:rFonts w:ascii="Century Gothic" w:hAnsi="Century Gothic"/>
          <w:sz w:val="22"/>
          <w:szCs w:val="22"/>
          <w:lang w:val="es-ES"/>
        </w:rPr>
        <w:t xml:space="preserve">Como </w:t>
      </w:r>
      <w:r w:rsidRPr="56E46066" w:rsidR="00867670">
        <w:rPr>
          <w:rFonts w:ascii="Century Gothic" w:hAnsi="Century Gothic"/>
          <w:sz w:val="22"/>
          <w:szCs w:val="22"/>
          <w:lang w:val="es-ES"/>
        </w:rPr>
        <w:t>a</w:t>
      </w:r>
      <w:r w:rsidRPr="56E46066" w:rsidR="00867670">
        <w:rPr>
          <w:rFonts w:ascii="Century Gothic" w:hAnsi="Century Gothic"/>
          <w:sz w:val="22"/>
          <w:szCs w:val="22"/>
          <w:lang w:val="es-ES"/>
        </w:rPr>
        <w:t xml:space="preserve">rrendador </w:t>
      </w:r>
      <w:r w:rsidRPr="56E46066" w:rsidR="002673B2">
        <w:rPr>
          <w:rFonts w:ascii="Century Gothic" w:hAnsi="Century Gothic"/>
          <w:sz w:val="22"/>
          <w:szCs w:val="22"/>
          <w:lang w:val="es-ES"/>
        </w:rPr>
        <w:t xml:space="preserve">y </w:t>
      </w:r>
      <w:r w:rsidRPr="56E46066" w:rsidR="00867670">
        <w:rPr>
          <w:rFonts w:ascii="Century Gothic" w:hAnsi="Century Gothic"/>
          <w:sz w:val="22"/>
          <w:szCs w:val="22"/>
          <w:lang w:val="es-ES"/>
        </w:rPr>
        <w:t xml:space="preserve">persona </w:t>
      </w:r>
      <w:r w:rsidRPr="56E46066" w:rsidR="002673B2">
        <w:rPr>
          <w:rFonts w:ascii="Century Gothic" w:hAnsi="Century Gothic"/>
          <w:sz w:val="22"/>
          <w:szCs w:val="22"/>
          <w:lang w:val="es-ES"/>
        </w:rPr>
        <w:t xml:space="preserve">solicitante al </w:t>
      </w:r>
      <w:r w:rsidRPr="56E46066" w:rsidR="00391E01">
        <w:rPr>
          <w:rFonts w:ascii="Century Gothic" w:hAnsi="Century Gothic" w:eastAsia="Calibri" w:cs="Calibri"/>
          <w:sz w:val="22"/>
          <w:szCs w:val="22"/>
          <w:lang w:val="es-ES"/>
        </w:rPr>
        <w:t>[</w:t>
      </w:r>
      <w:r w:rsidRPr="56E46066" w:rsidR="56E46066">
        <w:rPr>
          <w:rFonts w:ascii="Century Gothic" w:hAnsi="Century Gothic" w:eastAsia="Calibri" w:cs="Calibri"/>
          <w:sz w:val="22"/>
          <w:szCs w:val="22"/>
          <w:highlight w:val="lightGray"/>
          <w:lang w:val="es-ES"/>
        </w:rPr>
        <w:t xml:space="preserve">Nombre del </w:t>
      </w:r>
      <w:proofErr w:type="spellStart"/>
      <w:r w:rsidRPr="56E46066" w:rsidR="56E46066">
        <w:rPr>
          <w:rFonts w:ascii="Century Gothic" w:hAnsi="Century Gothic" w:eastAsia="Calibri" w:cs="Calibri"/>
          <w:sz w:val="22"/>
          <w:szCs w:val="22"/>
          <w:highlight w:val="lightGray"/>
          <w:lang w:val="es-ES"/>
        </w:rPr>
        <w:t>Subrecipiente</w:t>
      </w:r>
      <w:proofErr w:type="spellEnd"/>
      <w:r w:rsidRPr="56E46066" w:rsidR="56E46066">
        <w:rPr>
          <w:rFonts w:ascii="Century Gothic" w:hAnsi="Century Gothic" w:eastAsia="Calibri" w:cs="Calibri"/>
          <w:sz w:val="22"/>
          <w:szCs w:val="22"/>
          <w:highlight w:val="lightGray"/>
          <w:lang w:val="es-ES"/>
        </w:rPr>
        <w:t>/ Nombre de la Agencia</w:t>
      </w:r>
      <w:r w:rsidRPr="56E46066" w:rsidR="00391E01">
        <w:rPr>
          <w:rFonts w:ascii="Century Gothic" w:hAnsi="Century Gothic" w:eastAsia="Calibri" w:cs="Calibri"/>
          <w:sz w:val="22"/>
          <w:szCs w:val="22"/>
          <w:lang w:val="es-ES"/>
        </w:rPr>
        <w:t>]</w:t>
      </w:r>
      <w:r w:rsidRPr="56E46066" w:rsidR="00E33B69">
        <w:rPr>
          <w:rFonts w:ascii="Century Gothic" w:hAnsi="Century Gothic"/>
          <w:sz w:val="22"/>
          <w:szCs w:val="22"/>
          <w:lang w:val="es-ES"/>
        </w:rPr>
        <w:t>,</w:t>
      </w:r>
      <w:r w:rsidRPr="56E46066" w:rsidR="00C95081">
        <w:rPr>
          <w:rFonts w:ascii="Century Gothic" w:hAnsi="Century Gothic"/>
          <w:sz w:val="22"/>
          <w:szCs w:val="22"/>
          <w:lang w:val="es-ES"/>
        </w:rPr>
        <w:t xml:space="preserve"> </w:t>
      </w:r>
      <w:r w:rsidRPr="56E46066" w:rsidR="004B4255">
        <w:rPr>
          <w:rFonts w:ascii="Century Gothic" w:hAnsi="Century Gothic"/>
          <w:sz w:val="22"/>
          <w:szCs w:val="22"/>
          <w:lang w:val="es-ES"/>
        </w:rPr>
        <w:t>usted deberá cumplir</w:t>
      </w:r>
      <w:r w:rsidRPr="56E46066" w:rsidR="004B4255">
        <w:rPr>
          <w:rFonts w:ascii="Century Gothic" w:hAnsi="Century Gothic"/>
          <w:sz w:val="22"/>
          <w:szCs w:val="22"/>
          <w:lang w:val="es-ES"/>
        </w:rPr>
        <w:t xml:space="preserve"> </w:t>
      </w:r>
      <w:r w:rsidRPr="56E46066" w:rsidR="002673B2">
        <w:rPr>
          <w:rFonts w:ascii="Century Gothic" w:hAnsi="Century Gothic"/>
          <w:sz w:val="22"/>
          <w:szCs w:val="22"/>
          <w:lang w:val="es-ES"/>
        </w:rPr>
        <w:t xml:space="preserve">con las regulaciones de la </w:t>
      </w:r>
      <w:r w:rsidRPr="56E46066" w:rsidR="004B4255">
        <w:rPr>
          <w:rFonts w:ascii="Century Gothic" w:hAnsi="Century Gothic"/>
          <w:sz w:val="22"/>
          <w:szCs w:val="22"/>
          <w:lang w:val="es-ES"/>
        </w:rPr>
        <w:t>L</w:t>
      </w:r>
      <w:r w:rsidRPr="56E46066" w:rsidR="00867670">
        <w:rPr>
          <w:rFonts w:ascii="Century Gothic" w:hAnsi="Century Gothic"/>
          <w:sz w:val="22"/>
          <w:szCs w:val="22"/>
          <w:lang w:val="es-ES"/>
        </w:rPr>
        <w:t xml:space="preserve">ey </w:t>
      </w:r>
      <w:r w:rsidRPr="56E46066" w:rsidR="002673B2">
        <w:rPr>
          <w:rFonts w:ascii="Century Gothic" w:hAnsi="Century Gothic"/>
          <w:sz w:val="22"/>
          <w:szCs w:val="22"/>
          <w:lang w:val="es-ES"/>
        </w:rPr>
        <w:t>URA</w:t>
      </w:r>
      <w:r w:rsidRPr="56E46066" w:rsidR="002673B2">
        <w:rPr>
          <w:rFonts w:ascii="Century Gothic" w:hAnsi="Century Gothic"/>
          <w:sz w:val="22"/>
          <w:szCs w:val="22"/>
          <w:lang w:val="es-ES"/>
        </w:rPr>
        <w:t xml:space="preserve">. Como tal, sus deberes </w:t>
      </w:r>
      <w:r w:rsidRPr="56E46066" w:rsidR="00C45CEC">
        <w:rPr>
          <w:rFonts w:ascii="Century Gothic" w:hAnsi="Century Gothic"/>
          <w:sz w:val="22"/>
          <w:szCs w:val="22"/>
          <w:lang w:val="es-ES"/>
        </w:rPr>
        <w:t xml:space="preserve">incluyen, </w:t>
      </w:r>
      <w:r w:rsidRPr="56E46066" w:rsidR="00C45CEC">
        <w:rPr>
          <w:rFonts w:ascii="Century Gothic" w:hAnsi="Century Gothic"/>
          <w:sz w:val="22"/>
          <w:szCs w:val="22"/>
          <w:lang w:val="es-ES"/>
        </w:rPr>
        <w:t>pero</w:t>
      </w:r>
      <w:r w:rsidRPr="56E46066" w:rsidR="004B4255">
        <w:rPr>
          <w:rFonts w:ascii="Century Gothic" w:hAnsi="Century Gothic"/>
          <w:sz w:val="22"/>
          <w:szCs w:val="22"/>
          <w:lang w:val="es-ES"/>
        </w:rPr>
        <w:t xml:space="preserve"> no se limitan a, </w:t>
      </w:r>
      <w:r w:rsidRPr="56E46066" w:rsidR="002673B2">
        <w:rPr>
          <w:rFonts w:ascii="Century Gothic" w:hAnsi="Century Gothic"/>
          <w:sz w:val="22"/>
          <w:szCs w:val="22"/>
          <w:lang w:val="es-ES"/>
        </w:rPr>
        <w:t>los siguientes:</w:t>
      </w:r>
    </w:p>
    <w:p w:rsidRPr="00E21187" w:rsidR="00D74145" w:rsidP="00B40F5F" w:rsidRDefault="00D74145" w14:paraId="17CFA331" w14:textId="4AE5A244">
      <w:pPr>
        <w:widowControl w:val="0"/>
        <w:tabs>
          <w:tab w:val="left" w:pos="1000"/>
          <w:tab w:val="left" w:pos="1001"/>
        </w:tabs>
        <w:autoSpaceDE w:val="0"/>
        <w:autoSpaceDN w:val="0"/>
        <w:spacing w:line="235" w:lineRule="auto"/>
        <w:ind w:right="292"/>
        <w:jc w:val="both"/>
        <w:rPr>
          <w:rFonts w:ascii="Century Gothic" w:hAnsi="Century Gothic"/>
          <w:lang w:val="es-ES"/>
        </w:rPr>
      </w:pPr>
    </w:p>
    <w:p w:rsidRPr="00E21187" w:rsidR="0001537F" w:rsidP="0001537F" w:rsidRDefault="0001537F" w14:paraId="202CAB61" w14:textId="63AE6C78">
      <w:pPr>
        <w:pStyle w:val="ListParagraph"/>
        <w:widowControl w:val="0"/>
        <w:numPr>
          <w:ilvl w:val="0"/>
          <w:numId w:val="13"/>
        </w:numPr>
        <w:tabs>
          <w:tab w:val="left" w:pos="1000"/>
          <w:tab w:val="left" w:pos="1001"/>
        </w:tabs>
        <w:autoSpaceDE w:val="0"/>
        <w:autoSpaceDN w:val="0"/>
        <w:spacing w:before="120" w:after="120" w:line="235" w:lineRule="auto"/>
        <w:ind w:right="288"/>
        <w:jc w:val="both"/>
        <w:rPr>
          <w:rFonts w:ascii="Century Gothic" w:hAnsi="Century Gothic"/>
          <w:lang w:val="es-ES"/>
        </w:rPr>
      </w:pPr>
      <w:r w:rsidRPr="00E21187">
        <w:rPr>
          <w:rFonts w:ascii="Century Gothic" w:hAnsi="Century Gothic"/>
          <w:lang w:val="es-ES"/>
        </w:rPr>
        <w:t>Proveerle</w:t>
      </w:r>
      <w:r w:rsidRPr="00E21187" w:rsidR="00AF2063">
        <w:rPr>
          <w:rFonts w:ascii="Century Gothic" w:hAnsi="Century Gothic"/>
          <w:lang w:val="es-ES"/>
        </w:rPr>
        <w:t xml:space="preserve"> al </w:t>
      </w:r>
      <w:r w:rsidR="00867670">
        <w:rPr>
          <w:rFonts w:ascii="Century Gothic" w:hAnsi="Century Gothic"/>
          <w:lang w:val="es-ES"/>
        </w:rPr>
        <w:t>p</w:t>
      </w:r>
      <w:r w:rsidRPr="00E21187">
        <w:rPr>
          <w:rFonts w:ascii="Century Gothic" w:hAnsi="Century Gothic"/>
          <w:lang w:val="es-ES"/>
        </w:rPr>
        <w:t>rograma la información necesaria para confirmar si un arrendatario reside o no en su propiedad afectada, además de l</w:t>
      </w:r>
      <w:r w:rsidRPr="00E21187" w:rsidR="00AF2063">
        <w:rPr>
          <w:rFonts w:ascii="Century Gothic" w:hAnsi="Century Gothic"/>
          <w:lang w:val="es-ES"/>
        </w:rPr>
        <w:t xml:space="preserve">a información de contacto </w:t>
      </w:r>
      <w:r w:rsidRPr="00E21187" w:rsidR="00267E4B">
        <w:rPr>
          <w:rFonts w:ascii="Century Gothic" w:hAnsi="Century Gothic"/>
          <w:lang w:val="es-ES"/>
        </w:rPr>
        <w:t>de este</w:t>
      </w:r>
      <w:r w:rsidRPr="00E21187">
        <w:rPr>
          <w:rFonts w:ascii="Century Gothic" w:hAnsi="Century Gothic"/>
          <w:lang w:val="es-ES"/>
        </w:rPr>
        <w:t>;</w:t>
      </w:r>
    </w:p>
    <w:p w:rsidR="0063569E" w:rsidP="0001537F" w:rsidRDefault="0001537F" w14:paraId="70E67E9E" w14:textId="77777777">
      <w:pPr>
        <w:pStyle w:val="ListParagraph"/>
        <w:widowControl w:val="0"/>
        <w:numPr>
          <w:ilvl w:val="0"/>
          <w:numId w:val="13"/>
        </w:numPr>
        <w:tabs>
          <w:tab w:val="left" w:pos="1000"/>
          <w:tab w:val="left" w:pos="1001"/>
        </w:tabs>
        <w:autoSpaceDE w:val="0"/>
        <w:autoSpaceDN w:val="0"/>
        <w:spacing w:before="120" w:after="120" w:line="235" w:lineRule="auto"/>
        <w:ind w:right="288"/>
        <w:jc w:val="both"/>
        <w:rPr>
          <w:rFonts w:ascii="Century Gothic" w:hAnsi="Century Gothic"/>
          <w:lang w:val="es-ES"/>
        </w:rPr>
      </w:pPr>
      <w:r w:rsidRPr="00E21187">
        <w:rPr>
          <w:rFonts w:ascii="Century Gothic" w:hAnsi="Century Gothic"/>
          <w:lang w:val="es-ES"/>
        </w:rPr>
        <w:t xml:space="preserve">No </w:t>
      </w:r>
      <w:r w:rsidR="004B4255">
        <w:rPr>
          <w:rFonts w:ascii="Century Gothic" w:hAnsi="Century Gothic"/>
          <w:lang w:val="es-ES"/>
        </w:rPr>
        <w:t>desahuciar</w:t>
      </w:r>
      <w:r w:rsidRPr="00E21187" w:rsidR="004B4255">
        <w:rPr>
          <w:rFonts w:ascii="Century Gothic" w:hAnsi="Century Gothic"/>
          <w:lang w:val="es-ES"/>
        </w:rPr>
        <w:t xml:space="preserve"> </w:t>
      </w:r>
      <w:r w:rsidRPr="00E21187">
        <w:rPr>
          <w:rFonts w:ascii="Century Gothic" w:hAnsi="Century Gothic"/>
          <w:lang w:val="es-ES"/>
        </w:rPr>
        <w:t>a un arrendatario sin causa justa</w:t>
      </w:r>
      <w:r w:rsidR="0063569E">
        <w:rPr>
          <w:rFonts w:ascii="Century Gothic" w:hAnsi="Century Gothic"/>
          <w:lang w:val="es-ES"/>
        </w:rPr>
        <w:t>.</w:t>
      </w:r>
    </w:p>
    <w:p w:rsidRPr="00E21187" w:rsidR="00AD6D92" w:rsidP="00B33A81" w:rsidRDefault="00AD6D92" w14:paraId="2D3BD038" w14:textId="05777DA7">
      <w:pPr>
        <w:pStyle w:val="ListParagraph"/>
        <w:widowControl w:val="0"/>
        <w:tabs>
          <w:tab w:val="left" w:pos="1000"/>
          <w:tab w:val="left" w:pos="1001"/>
        </w:tabs>
        <w:autoSpaceDE w:val="0"/>
        <w:autoSpaceDN w:val="0"/>
        <w:spacing w:before="120" w:after="120" w:line="235" w:lineRule="auto"/>
        <w:ind w:right="288"/>
        <w:jc w:val="both"/>
        <w:rPr>
          <w:rFonts w:ascii="Century Gothic" w:hAnsi="Century Gothic"/>
          <w:lang w:val="es-ES"/>
        </w:rPr>
      </w:pPr>
    </w:p>
    <w:p w:rsidRPr="00B33A81" w:rsidR="00AD6D92" w:rsidP="00B33A81" w:rsidRDefault="0001537F" w14:paraId="478C7A76" w14:textId="41CF2C3D">
      <w:pPr>
        <w:widowControl w:val="0"/>
        <w:tabs>
          <w:tab w:val="left" w:pos="180"/>
        </w:tabs>
        <w:autoSpaceDE w:val="0"/>
        <w:autoSpaceDN w:val="0"/>
        <w:spacing w:before="120" w:after="120" w:line="235" w:lineRule="auto"/>
        <w:ind w:right="288"/>
        <w:jc w:val="both"/>
        <w:rPr>
          <w:rFonts w:ascii="Century Gothic" w:hAnsi="Century Gothic"/>
          <w:lang w:val="es-ES"/>
        </w:rPr>
      </w:pPr>
      <w:r w:rsidRPr="00B33A81">
        <w:rPr>
          <w:rFonts w:ascii="Century Gothic" w:hAnsi="Century Gothic"/>
          <w:lang w:val="es-ES"/>
        </w:rPr>
        <w:t xml:space="preserve">Si el programa considera que la reubicación de su arrendatario es temporera, debe permitir que este regrese a la misma unidad con </w:t>
      </w:r>
      <w:r w:rsidRPr="00B33A81" w:rsidR="00267E4B">
        <w:rPr>
          <w:rFonts w:ascii="Century Gothic" w:hAnsi="Century Gothic"/>
          <w:lang w:val="es-ES"/>
        </w:rPr>
        <w:t>el</w:t>
      </w:r>
      <w:r w:rsidRPr="00B33A81">
        <w:rPr>
          <w:rFonts w:ascii="Century Gothic" w:hAnsi="Century Gothic"/>
          <w:lang w:val="es-ES"/>
        </w:rPr>
        <w:t xml:space="preserve"> mism</w:t>
      </w:r>
      <w:r w:rsidRPr="00B33A81" w:rsidR="00267E4B">
        <w:rPr>
          <w:rFonts w:ascii="Century Gothic" w:hAnsi="Century Gothic"/>
          <w:lang w:val="es-ES"/>
        </w:rPr>
        <w:t>o</w:t>
      </w:r>
      <w:r w:rsidRPr="00B33A81">
        <w:rPr>
          <w:rFonts w:ascii="Century Gothic" w:hAnsi="Century Gothic"/>
          <w:lang w:val="es-ES"/>
        </w:rPr>
        <w:t xml:space="preserve"> </w:t>
      </w:r>
      <w:r w:rsidRPr="00B33A81" w:rsidR="00267E4B">
        <w:rPr>
          <w:rFonts w:ascii="Century Gothic" w:hAnsi="Century Gothic"/>
          <w:lang w:val="es-ES"/>
        </w:rPr>
        <w:t>canon</w:t>
      </w:r>
      <w:r w:rsidRPr="00B33A81">
        <w:rPr>
          <w:rFonts w:ascii="Century Gothic" w:hAnsi="Century Gothic"/>
          <w:lang w:val="es-ES"/>
        </w:rPr>
        <w:t xml:space="preserve"> de alquiler durante</w:t>
      </w:r>
      <w:r w:rsidRPr="00B33A81" w:rsidR="004B4255">
        <w:rPr>
          <w:rFonts w:ascii="Century Gothic" w:hAnsi="Century Gothic"/>
          <w:lang w:val="es-ES"/>
        </w:rPr>
        <w:t xml:space="preserve"> al menos</w:t>
      </w:r>
      <w:r w:rsidRPr="00B33A81">
        <w:rPr>
          <w:rFonts w:ascii="Century Gothic" w:hAnsi="Century Gothic"/>
          <w:lang w:val="es-ES"/>
        </w:rPr>
        <w:t xml:space="preserve"> un año después de que se hayan completado las reparaciones o la reconstrucción de su propiedad. </w:t>
      </w:r>
    </w:p>
    <w:p w:rsidR="007F5E78" w:rsidRDefault="0001537F" w14:paraId="4A3B55EC" w14:textId="73559C56">
      <w:pPr>
        <w:jc w:val="both"/>
        <w:rPr>
          <w:rFonts w:ascii="Century Gothic" w:hAnsi="Century Gothic"/>
          <w:b w:val="1"/>
          <w:bCs w:val="1"/>
          <w:sz w:val="22"/>
          <w:szCs w:val="22"/>
          <w:lang w:val="es-ES" w:bidi="en-US"/>
        </w:rPr>
      </w:pPr>
      <w:r w:rsidRPr="56E46066" w:rsidR="0001537F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 xml:space="preserve">Notificarle a un arrendatario que se mude de la unidad, intentar </w:t>
      </w:r>
      <w:r w:rsidRPr="56E46066" w:rsidR="00267E4B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>aumentarle</w:t>
      </w:r>
      <w:r w:rsidRPr="56E46066" w:rsidR="0001537F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 xml:space="preserve"> </w:t>
      </w:r>
      <w:r w:rsidRPr="56E46066" w:rsidR="00267E4B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>sin justificación</w:t>
      </w:r>
      <w:r w:rsidRPr="56E46066" w:rsidR="0001537F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 xml:space="preserve"> la renta o </w:t>
      </w:r>
      <w:r w:rsidRPr="56E46066" w:rsidR="007230BE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>desahuciarl</w:t>
      </w:r>
      <w:r w:rsidRPr="56E46066" w:rsidR="007230BE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 xml:space="preserve">o </w:t>
      </w:r>
      <w:r w:rsidRPr="56E46066" w:rsidR="0001537F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 xml:space="preserve">sin comunicarse </w:t>
      </w:r>
      <w:r w:rsidRPr="56E46066" w:rsidR="00267E4B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>antes con</w:t>
      </w:r>
      <w:r w:rsidRPr="56E46066" w:rsidR="0001537F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 xml:space="preserve"> el Programa</w:t>
      </w:r>
      <w:r w:rsidRPr="56E46066" w:rsidR="007230BE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 xml:space="preserve"> a los fines de garantizar el cumplimiento con la Ley </w:t>
      </w:r>
      <w:r w:rsidRPr="56E46066" w:rsidR="007230BE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>URA</w:t>
      </w:r>
      <w:r w:rsidRPr="56E46066" w:rsidR="00066C14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>,</w:t>
      </w:r>
      <w:r w:rsidRPr="56E46066" w:rsidR="0001537F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 xml:space="preserve"> puede descalificarlo para recibir asistencia bajo cualquier</w:t>
      </w:r>
      <w:r w:rsidRPr="56E46066" w:rsidR="007324F4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 xml:space="preserve"> </w:t>
      </w:r>
      <w:r w:rsidRPr="56E46066" w:rsidR="0001537F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>Programa CDBG-</w:t>
      </w:r>
      <w:r w:rsidRPr="56E46066" w:rsidR="0001537F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>DR/MIT</w:t>
      </w:r>
      <w:r w:rsidRPr="56E46066" w:rsidR="0001537F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 xml:space="preserve"> del Departamento de </w:t>
      </w:r>
      <w:r w:rsidRPr="56E46066" w:rsidR="00267E4B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 xml:space="preserve">la </w:t>
      </w:r>
      <w:r w:rsidRPr="56E46066" w:rsidR="0001537F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 xml:space="preserve">Vivienda de </w:t>
      </w:r>
      <w:r w:rsidRPr="56E46066" w:rsidR="00ED4C11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>Puerto Rico</w:t>
      </w:r>
      <w:r w:rsidRPr="56E46066" w:rsidR="007324F4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 xml:space="preserve">. </w:t>
      </w:r>
      <w:r w:rsidRPr="56E46066" w:rsidR="00F070B1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 xml:space="preserve">Si usted está considerando el </w:t>
      </w:r>
      <w:r w:rsidRPr="56E46066" w:rsidR="007230BE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>desahucio</w:t>
      </w:r>
      <w:r w:rsidRPr="56E46066" w:rsidR="00267E4B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>,</w:t>
      </w:r>
      <w:r w:rsidRPr="56E46066" w:rsidR="00F070B1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 xml:space="preserve"> porque el arrendatario </w:t>
      </w:r>
      <w:r w:rsidRPr="56E46066" w:rsidR="00066C14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>se encuentra en incumplimiento</w:t>
      </w:r>
      <w:r w:rsidRPr="56E46066" w:rsidR="00AF2063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 xml:space="preserve">, </w:t>
      </w:r>
      <w:r w:rsidRPr="56E46066" w:rsidR="00267E4B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>debe</w:t>
      </w:r>
      <w:r w:rsidRPr="56E46066" w:rsidR="00AF2063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 xml:space="preserve"> </w:t>
      </w:r>
      <w:r w:rsidRPr="56E46066" w:rsidR="00267E4B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>comunicarse de inmediato</w:t>
      </w:r>
      <w:r w:rsidRPr="56E46066" w:rsidR="00F070B1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 xml:space="preserve"> con un </w:t>
      </w:r>
      <w:r w:rsidRPr="56E46066" w:rsidR="007230BE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>M</w:t>
      </w:r>
      <w:r w:rsidRPr="56E46066" w:rsidR="007230BE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 xml:space="preserve">anejador </w:t>
      </w:r>
      <w:r w:rsidRPr="56E46066" w:rsidR="00F070B1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 xml:space="preserve">de </w:t>
      </w:r>
      <w:r w:rsidRPr="56E46066" w:rsidR="007230BE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>C</w:t>
      </w:r>
      <w:r w:rsidRPr="56E46066" w:rsidR="007230BE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 xml:space="preserve">asos </w:t>
      </w:r>
      <w:r w:rsidRPr="56E46066" w:rsidR="00F070B1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>de la</w:t>
      </w:r>
      <w:r w:rsidRPr="56E46066" w:rsidR="00267E4B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 xml:space="preserve"> </w:t>
      </w:r>
      <w:r w:rsidRPr="56E46066" w:rsidR="007230BE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>L</w:t>
      </w:r>
      <w:r w:rsidRPr="56E46066" w:rsidR="00267E4B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>ey</w:t>
      </w:r>
      <w:r w:rsidRPr="56E46066" w:rsidR="00F070B1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 xml:space="preserve"> </w:t>
      </w:r>
      <w:r w:rsidRPr="56E46066" w:rsidR="00F070B1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>URA</w:t>
      </w:r>
      <w:r w:rsidRPr="56E46066" w:rsidR="00F070B1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 xml:space="preserve"> al </w:t>
      </w:r>
      <w:r w:rsidRPr="56E46066" w:rsidR="007324F4">
        <w:rPr>
          <w:rFonts w:ascii="Century Gothic" w:hAnsi="Century Gothic"/>
          <w:b w:val="1"/>
          <w:bCs w:val="1"/>
          <w:sz w:val="22"/>
          <w:szCs w:val="22"/>
          <w:highlight w:val="lightGray"/>
          <w:lang w:val="es-ES" w:bidi="en-US"/>
        </w:rPr>
        <w:t>(</w:t>
      </w:r>
      <w:r w:rsidRPr="56E46066" w:rsidR="007324F4">
        <w:rPr>
          <w:rFonts w:ascii="Century Gothic" w:hAnsi="Century Gothic"/>
          <w:b w:val="1"/>
          <w:bCs w:val="1"/>
          <w:sz w:val="22"/>
          <w:szCs w:val="22"/>
          <w:highlight w:val="lightGray"/>
          <w:u w:val="thick"/>
          <w:lang w:val="es-ES" w:bidi="en-US"/>
        </w:rPr>
        <w:t>XXX)XXX-</w:t>
      </w:r>
      <w:r w:rsidRPr="56E46066" w:rsidR="007324F4">
        <w:rPr>
          <w:rFonts w:ascii="Century Gothic" w:hAnsi="Century Gothic"/>
          <w:b w:val="1"/>
          <w:bCs w:val="1"/>
          <w:sz w:val="22"/>
          <w:szCs w:val="22"/>
          <w:highlight w:val="lightGray"/>
          <w:u w:val="thick"/>
          <w:lang w:val="es-ES" w:bidi="en-US"/>
        </w:rPr>
        <w:t>XXXX</w:t>
      </w:r>
      <w:r w:rsidRPr="56E46066" w:rsidR="007324F4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>.</w:t>
      </w:r>
      <w:r w:rsidRPr="56E46066" w:rsidR="00F070B1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 xml:space="preserve"> </w:t>
      </w:r>
    </w:p>
    <w:p w:rsidR="007F5E78" w:rsidRDefault="007F5E78" w14:paraId="25AEAAFF" w14:textId="5AA11F8B">
      <w:pPr>
        <w:jc w:val="both"/>
        <w:rPr>
          <w:rFonts w:ascii="Century Gothic" w:hAnsi="Century Gothic"/>
          <w:b/>
          <w:bCs/>
          <w:sz w:val="22"/>
          <w:szCs w:val="22"/>
          <w:lang w:val="es-ES" w:bidi="en-US"/>
        </w:rPr>
      </w:pPr>
    </w:p>
    <w:p w:rsidR="007F5E78" w:rsidRDefault="007F5E78" w14:paraId="7243F142" w14:textId="5464BBB1">
      <w:pPr>
        <w:jc w:val="both"/>
        <w:rPr>
          <w:rFonts w:ascii="Century Gothic" w:hAnsi="Century Gothic"/>
          <w:b w:val="1"/>
          <w:bCs w:val="1"/>
          <w:sz w:val="22"/>
          <w:szCs w:val="22"/>
          <w:lang w:val="es-ES" w:bidi="en-US"/>
        </w:rPr>
      </w:pPr>
      <w:r w:rsidRPr="56E46066" w:rsidR="007F5E78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 xml:space="preserve">Si su propiedad sufre un cambio en la ocupación del inquilino, debe informar a su administrador de casos de </w:t>
      </w:r>
      <w:r w:rsidRPr="56E46066" w:rsidR="007F5E78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>URA</w:t>
      </w:r>
      <w:r w:rsidRPr="56E46066" w:rsidR="007F5E78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 xml:space="preserve"> antes de firmar un nuevo contrato de arrendamiento.  El administrador de casos de </w:t>
      </w:r>
      <w:r w:rsidRPr="56E46066" w:rsidR="007F5E78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>URA</w:t>
      </w:r>
      <w:r w:rsidRPr="56E46066" w:rsidR="007F5E78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 xml:space="preserve"> </w:t>
      </w:r>
      <w:r w:rsidRPr="56E46066" w:rsidR="006842A3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>le proporcionará al posible inquilino un aviso de mudanza. Este aviso informa al posible inquilino que ha solicitado asistencia federal y que las actividades financiadas con fondos federales pueden requerir una reubicación temporal o permanente de la unidad de alquiler.  Además, el aviso informará que, dado que su solicitud de asistencia CDBG-</w:t>
      </w:r>
      <w:r w:rsidRPr="56E46066" w:rsidR="006842A3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>DR/MIT</w:t>
      </w:r>
      <w:r w:rsidRPr="56E46066" w:rsidR="006842A3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 xml:space="preserve"> se envió antes de la mudanza del posible inquilino, no será elegible para la asistencia </w:t>
      </w:r>
      <w:r w:rsidRPr="56E46066" w:rsidR="006842A3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>URA</w:t>
      </w:r>
      <w:r w:rsidRPr="56E46066" w:rsidR="006842A3">
        <w:rPr>
          <w:rFonts w:ascii="Century Gothic" w:hAnsi="Century Gothic"/>
          <w:b w:val="1"/>
          <w:bCs w:val="1"/>
          <w:sz w:val="22"/>
          <w:szCs w:val="22"/>
          <w:lang w:val="es-ES" w:bidi="en-US"/>
        </w:rPr>
        <w:t>.</w:t>
      </w:r>
    </w:p>
    <w:p w:rsidR="007F5E78" w:rsidRDefault="007F5E78" w14:paraId="735AF1D8" w14:textId="77777777">
      <w:pPr>
        <w:jc w:val="both"/>
        <w:rPr>
          <w:rFonts w:ascii="Century Gothic" w:hAnsi="Century Gothic"/>
          <w:b/>
          <w:bCs/>
          <w:sz w:val="22"/>
          <w:szCs w:val="22"/>
          <w:lang w:val="es-ES" w:bidi="en-US"/>
        </w:rPr>
      </w:pPr>
    </w:p>
    <w:p w:rsidRPr="00E21187" w:rsidR="00C127EF" w:rsidRDefault="00F070B1" w14:paraId="26B3B238" w14:textId="74A6E289">
      <w:pPr>
        <w:jc w:val="both"/>
        <w:rPr>
          <w:rFonts w:ascii="Century Gothic" w:hAnsi="Century Gothic" w:eastAsia="Calibri" w:cs="Calibri"/>
          <w:sz w:val="22"/>
          <w:szCs w:val="22"/>
          <w:lang w:val="es-ES"/>
        </w:rPr>
      </w:pPr>
      <w:r w:rsidRPr="56E46066" w:rsidR="00F070B1">
        <w:rPr>
          <w:rFonts w:ascii="Century Gothic" w:hAnsi="Century Gothic"/>
          <w:sz w:val="22"/>
          <w:szCs w:val="22"/>
          <w:lang w:val="es-ES" w:bidi="en-US"/>
        </w:rPr>
        <w:t>Para participar del programa</w:t>
      </w:r>
      <w:r w:rsidRPr="56E46066" w:rsidR="000212AB">
        <w:rPr>
          <w:rFonts w:ascii="Century Gothic" w:hAnsi="Century Gothic"/>
          <w:sz w:val="22"/>
          <w:szCs w:val="22"/>
          <w:lang w:val="es-ES" w:bidi="en-US"/>
        </w:rPr>
        <w:t xml:space="preserve"> </w:t>
      </w:r>
      <w:r w:rsidRPr="56E46066" w:rsidR="00391E01">
        <w:rPr>
          <w:rFonts w:ascii="Century Gothic" w:hAnsi="Century Gothic" w:eastAsia="Calibri" w:cs="Calibri"/>
          <w:sz w:val="22"/>
          <w:szCs w:val="22"/>
          <w:lang w:val="es-ES"/>
        </w:rPr>
        <w:t>[</w:t>
      </w:r>
      <w:r w:rsidRPr="56E46066" w:rsidR="56E46066">
        <w:rPr>
          <w:rFonts w:ascii="Century Gothic" w:hAnsi="Century Gothic" w:eastAsia="Calibri" w:cs="Calibri"/>
          <w:sz w:val="22"/>
          <w:szCs w:val="22"/>
          <w:highlight w:val="lightGray"/>
          <w:lang w:val="es-ES"/>
        </w:rPr>
        <w:t xml:space="preserve">Nombre del </w:t>
      </w:r>
      <w:proofErr w:type="spellStart"/>
      <w:r w:rsidRPr="56E46066" w:rsidR="56E46066">
        <w:rPr>
          <w:rFonts w:ascii="Century Gothic" w:hAnsi="Century Gothic" w:eastAsia="Calibri" w:cs="Calibri"/>
          <w:sz w:val="22"/>
          <w:szCs w:val="22"/>
          <w:highlight w:val="lightGray"/>
          <w:lang w:val="es-ES"/>
        </w:rPr>
        <w:t>Subrecipiente</w:t>
      </w:r>
      <w:proofErr w:type="spellEnd"/>
      <w:r w:rsidRPr="56E46066" w:rsidR="56E46066">
        <w:rPr>
          <w:rFonts w:ascii="Century Gothic" w:hAnsi="Century Gothic" w:eastAsia="Calibri" w:cs="Calibri"/>
          <w:sz w:val="22"/>
          <w:szCs w:val="22"/>
          <w:highlight w:val="lightGray"/>
          <w:lang w:val="es-ES"/>
        </w:rPr>
        <w:t>/ Nombre de la Agencia</w:t>
      </w:r>
      <w:r w:rsidRPr="56E46066" w:rsidR="00391E01">
        <w:rPr>
          <w:rFonts w:ascii="Century Gothic" w:hAnsi="Century Gothic" w:eastAsia="Calibri" w:cs="Calibri"/>
          <w:sz w:val="22"/>
          <w:szCs w:val="22"/>
          <w:lang w:val="es-ES"/>
        </w:rPr>
        <w:t>]</w:t>
      </w:r>
      <w:r w:rsidRPr="56E46066" w:rsidR="00C95081">
        <w:rPr>
          <w:rFonts w:ascii="Century Gothic" w:hAnsi="Century Gothic" w:eastAsia="Calibri" w:cs="Calibri"/>
          <w:sz w:val="22"/>
          <w:szCs w:val="22"/>
          <w:lang w:val="es-ES"/>
        </w:rPr>
        <w:t xml:space="preserve">, </w:t>
      </w:r>
      <w:r w:rsidRPr="56E46066" w:rsidR="000212AB">
        <w:rPr>
          <w:rFonts w:ascii="Century Gothic" w:hAnsi="Century Gothic" w:eastAsia="Calibri" w:cs="Calibri"/>
          <w:sz w:val="22"/>
          <w:szCs w:val="22"/>
          <w:lang w:val="es-ES"/>
        </w:rPr>
        <w:t>todos los solicitantes debe</w:t>
      </w:r>
      <w:r w:rsidRPr="56E46066" w:rsidR="007230BE">
        <w:rPr>
          <w:rFonts w:ascii="Century Gothic" w:hAnsi="Century Gothic" w:eastAsia="Calibri" w:cs="Calibri"/>
          <w:sz w:val="22"/>
          <w:szCs w:val="22"/>
          <w:lang w:val="es-ES"/>
        </w:rPr>
        <w:t>rán</w:t>
      </w:r>
      <w:r w:rsidRPr="56E46066" w:rsidR="000212AB">
        <w:rPr>
          <w:rFonts w:ascii="Century Gothic" w:hAnsi="Century Gothic" w:eastAsia="Calibri" w:cs="Calibri"/>
          <w:sz w:val="22"/>
          <w:szCs w:val="22"/>
          <w:lang w:val="es-ES"/>
        </w:rPr>
        <w:t xml:space="preserve"> cumplir con las reglamentaciones de la</w:t>
      </w:r>
      <w:r w:rsidRPr="56E46066" w:rsidR="00267E4B">
        <w:rPr>
          <w:rFonts w:ascii="Century Gothic" w:hAnsi="Century Gothic" w:eastAsia="Calibri" w:cs="Calibri"/>
          <w:sz w:val="22"/>
          <w:szCs w:val="22"/>
          <w:lang w:val="es-ES"/>
        </w:rPr>
        <w:t xml:space="preserve"> </w:t>
      </w:r>
      <w:r w:rsidRPr="56E46066" w:rsidR="007230BE">
        <w:rPr>
          <w:rFonts w:ascii="Century Gothic" w:hAnsi="Century Gothic" w:eastAsia="Calibri" w:cs="Calibri"/>
          <w:sz w:val="22"/>
          <w:szCs w:val="22"/>
          <w:lang w:val="es-ES"/>
        </w:rPr>
        <w:t>L</w:t>
      </w:r>
      <w:r w:rsidRPr="56E46066" w:rsidR="00267E4B">
        <w:rPr>
          <w:rFonts w:ascii="Century Gothic" w:hAnsi="Century Gothic" w:eastAsia="Calibri" w:cs="Calibri"/>
          <w:sz w:val="22"/>
          <w:szCs w:val="22"/>
          <w:lang w:val="es-ES"/>
        </w:rPr>
        <w:t>ey</w:t>
      </w:r>
      <w:r w:rsidRPr="56E46066" w:rsidR="000212AB">
        <w:rPr>
          <w:rFonts w:ascii="Century Gothic" w:hAnsi="Century Gothic" w:eastAsia="Calibri" w:cs="Calibri"/>
          <w:sz w:val="22"/>
          <w:szCs w:val="22"/>
          <w:lang w:val="es-ES"/>
        </w:rPr>
        <w:t xml:space="preserve"> </w:t>
      </w:r>
      <w:r w:rsidRPr="56E46066" w:rsidR="000212AB">
        <w:rPr>
          <w:rFonts w:ascii="Century Gothic" w:hAnsi="Century Gothic" w:eastAsia="Calibri" w:cs="Calibri"/>
          <w:sz w:val="22"/>
          <w:szCs w:val="22"/>
          <w:lang w:val="es-ES"/>
        </w:rPr>
        <w:t>URA</w:t>
      </w:r>
      <w:r w:rsidRPr="56E46066" w:rsidR="00C95081">
        <w:rPr>
          <w:rFonts w:ascii="Century Gothic" w:hAnsi="Century Gothic" w:eastAsia="Calibri" w:cs="Calibri"/>
          <w:sz w:val="22"/>
          <w:szCs w:val="22"/>
          <w:lang w:val="es-ES"/>
        </w:rPr>
        <w:t xml:space="preserve">.  </w:t>
      </w:r>
      <w:r w:rsidRPr="56E46066" w:rsidR="000212AB">
        <w:rPr>
          <w:rFonts w:ascii="Century Gothic" w:hAnsi="Century Gothic" w:eastAsia="Calibri" w:cs="Calibri"/>
          <w:sz w:val="22"/>
          <w:szCs w:val="22"/>
          <w:lang w:val="es-ES"/>
        </w:rPr>
        <w:t>El programa le proveerá los recursos necesarios para cumplir con la</w:t>
      </w:r>
      <w:r w:rsidRPr="56E46066" w:rsidR="00267E4B">
        <w:rPr>
          <w:rFonts w:ascii="Century Gothic" w:hAnsi="Century Gothic" w:eastAsia="Calibri" w:cs="Calibri"/>
          <w:sz w:val="22"/>
          <w:szCs w:val="22"/>
          <w:lang w:val="es-ES"/>
        </w:rPr>
        <w:t xml:space="preserve"> </w:t>
      </w:r>
      <w:r w:rsidRPr="56E46066" w:rsidR="007230BE">
        <w:rPr>
          <w:rFonts w:ascii="Century Gothic" w:hAnsi="Century Gothic" w:eastAsia="Calibri" w:cs="Calibri"/>
          <w:sz w:val="22"/>
          <w:szCs w:val="22"/>
          <w:lang w:val="es-ES"/>
        </w:rPr>
        <w:t xml:space="preserve">Ley </w:t>
      </w:r>
      <w:r w:rsidRPr="56E46066" w:rsidR="007230BE">
        <w:rPr>
          <w:rFonts w:ascii="Century Gothic" w:hAnsi="Century Gothic" w:eastAsia="Calibri" w:cs="Calibri"/>
          <w:sz w:val="22"/>
          <w:szCs w:val="22"/>
          <w:lang w:val="es-ES"/>
        </w:rPr>
        <w:t>URA</w:t>
      </w:r>
      <w:r w:rsidRPr="56E46066" w:rsidR="00C95081">
        <w:rPr>
          <w:rFonts w:ascii="Century Gothic" w:hAnsi="Century Gothic" w:eastAsia="Calibri" w:cs="Calibri"/>
          <w:sz w:val="22"/>
          <w:szCs w:val="22"/>
          <w:lang w:val="es-ES"/>
        </w:rPr>
        <w:t xml:space="preserve">. </w:t>
      </w:r>
      <w:r w:rsidRPr="56E46066" w:rsidR="000212AB">
        <w:rPr>
          <w:rFonts w:ascii="Century Gothic" w:hAnsi="Century Gothic" w:eastAsia="Calibri" w:cs="Calibri"/>
          <w:sz w:val="22"/>
          <w:szCs w:val="22"/>
          <w:lang w:val="es-ES"/>
        </w:rPr>
        <w:t xml:space="preserve">Si tiene alguna pregunta sobre este aviso o sobre los requisitos de </w:t>
      </w:r>
      <w:r w:rsidRPr="56E46066" w:rsidR="00267E4B">
        <w:rPr>
          <w:rFonts w:ascii="Century Gothic" w:hAnsi="Century Gothic" w:eastAsia="Calibri" w:cs="Calibri"/>
          <w:sz w:val="22"/>
          <w:szCs w:val="22"/>
          <w:lang w:val="es-ES"/>
        </w:rPr>
        <w:t>dicha</w:t>
      </w:r>
      <w:r w:rsidRPr="56E46066" w:rsidR="000212AB">
        <w:rPr>
          <w:rFonts w:ascii="Century Gothic" w:hAnsi="Century Gothic" w:eastAsia="Calibri" w:cs="Calibri"/>
          <w:sz w:val="22"/>
          <w:szCs w:val="22"/>
          <w:lang w:val="es-ES"/>
        </w:rPr>
        <w:t xml:space="preserve"> </w:t>
      </w:r>
      <w:r w:rsidRPr="56E46066" w:rsidR="00267E4B">
        <w:rPr>
          <w:rFonts w:ascii="Century Gothic" w:hAnsi="Century Gothic" w:eastAsia="Calibri" w:cs="Calibri"/>
          <w:sz w:val="22"/>
          <w:szCs w:val="22"/>
          <w:lang w:val="es-ES"/>
        </w:rPr>
        <w:t>ley</w:t>
      </w:r>
      <w:r w:rsidRPr="56E46066" w:rsidR="000212AB">
        <w:rPr>
          <w:rFonts w:ascii="Century Gothic" w:hAnsi="Century Gothic" w:eastAsia="Calibri" w:cs="Calibri"/>
          <w:sz w:val="22"/>
          <w:szCs w:val="22"/>
          <w:lang w:val="es-ES"/>
        </w:rPr>
        <w:t xml:space="preserve">, comuníquese con su </w:t>
      </w:r>
      <w:r w:rsidRPr="56E46066" w:rsidR="00267E4B">
        <w:rPr>
          <w:rFonts w:ascii="Century Gothic" w:hAnsi="Century Gothic" w:eastAsia="Calibri" w:cs="Calibri"/>
          <w:sz w:val="22"/>
          <w:szCs w:val="22"/>
          <w:lang w:val="es-ES"/>
        </w:rPr>
        <w:t xml:space="preserve">manejador </w:t>
      </w:r>
      <w:r w:rsidRPr="56E46066" w:rsidR="000212AB">
        <w:rPr>
          <w:rFonts w:ascii="Century Gothic" w:hAnsi="Century Gothic" w:eastAsia="Calibri" w:cs="Calibri"/>
          <w:sz w:val="22"/>
          <w:szCs w:val="22"/>
          <w:lang w:val="es-ES"/>
        </w:rPr>
        <w:t xml:space="preserve">de casos </w:t>
      </w:r>
      <w:r w:rsidRPr="56E46066" w:rsidR="005152D9">
        <w:rPr>
          <w:rFonts w:ascii="Century Gothic" w:hAnsi="Century Gothic" w:eastAsia="Calibri" w:cs="Calibri"/>
          <w:sz w:val="22"/>
          <w:szCs w:val="22"/>
          <w:lang w:val="es-ES"/>
        </w:rPr>
        <w:t xml:space="preserve">al </w:t>
      </w:r>
      <w:r w:rsidRPr="56E46066" w:rsidR="005152D9">
        <w:rPr>
          <w:rFonts w:ascii="Century Gothic" w:hAnsi="Century Gothic" w:eastAsia="Calibri" w:cs="Calibri"/>
          <w:sz w:val="22"/>
          <w:szCs w:val="22"/>
          <w:highlight w:val="lightGray"/>
          <w:lang w:val="es-ES"/>
        </w:rPr>
        <w:t>(</w:t>
      </w:r>
      <w:r w:rsidRPr="56E46066" w:rsidR="00C127EF">
        <w:rPr>
          <w:rFonts w:ascii="Century Gothic" w:hAnsi="Century Gothic" w:eastAsia="Calibri" w:cs="Calibri"/>
          <w:b w:val="1"/>
          <w:bCs w:val="1"/>
          <w:sz w:val="22"/>
          <w:szCs w:val="22"/>
          <w:highlight w:val="lightGray"/>
          <w:u w:val="single"/>
          <w:lang w:val="es-ES"/>
        </w:rPr>
        <w:t>XXX)XXX-</w:t>
      </w:r>
      <w:r w:rsidRPr="56E46066" w:rsidR="00C127EF">
        <w:rPr>
          <w:rFonts w:ascii="Century Gothic" w:hAnsi="Century Gothic" w:eastAsia="Calibri" w:cs="Calibri"/>
          <w:b w:val="1"/>
          <w:bCs w:val="1"/>
          <w:sz w:val="22"/>
          <w:szCs w:val="22"/>
          <w:highlight w:val="lightGray"/>
          <w:u w:val="single"/>
          <w:lang w:val="es-ES"/>
        </w:rPr>
        <w:t>XXXX</w:t>
      </w:r>
      <w:r w:rsidRPr="56E46066" w:rsidR="00C127EF">
        <w:rPr>
          <w:rFonts w:ascii="Century Gothic" w:hAnsi="Century Gothic" w:eastAsia="Calibri" w:cs="Calibri"/>
          <w:sz w:val="22"/>
          <w:szCs w:val="22"/>
          <w:lang w:val="es-ES"/>
        </w:rPr>
        <w:t xml:space="preserve"> </w:t>
      </w:r>
      <w:r w:rsidRPr="56E46066" w:rsidR="000212AB">
        <w:rPr>
          <w:rFonts w:ascii="Century Gothic" w:hAnsi="Century Gothic"/>
          <w:sz w:val="22"/>
          <w:szCs w:val="22"/>
          <w:lang w:val="es-ES"/>
        </w:rPr>
        <w:t>o al</w:t>
      </w:r>
      <w:r w:rsidRPr="56E46066" w:rsidR="00C127EF">
        <w:rPr>
          <w:rFonts w:ascii="Century Gothic" w:hAnsi="Century Gothic"/>
          <w:sz w:val="22"/>
          <w:szCs w:val="22"/>
          <w:lang w:val="es-ES"/>
        </w:rPr>
        <w:t xml:space="preserve"> </w:t>
      </w:r>
      <w:r w:rsidRPr="56E46066" w:rsidR="000212AB">
        <w:rPr>
          <w:rFonts w:ascii="Century Gothic" w:hAnsi="Century Gothic"/>
          <w:sz w:val="22"/>
          <w:szCs w:val="22"/>
          <w:lang w:val="es-ES"/>
        </w:rPr>
        <w:t>correo electrónico</w:t>
      </w:r>
      <w:r w:rsidRPr="56E46066" w:rsidR="00C127EF">
        <w:rPr>
          <w:rFonts w:ascii="Century Gothic" w:hAnsi="Century Gothic"/>
          <w:sz w:val="22"/>
          <w:szCs w:val="22"/>
          <w:lang w:val="es-ES"/>
        </w:rPr>
        <w:t xml:space="preserve"> </w:t>
      </w:r>
      <w:r w:rsidRPr="56E46066" w:rsidR="00C127EF">
        <w:rPr>
          <w:rFonts w:ascii="Century Gothic" w:hAnsi="Century Gothic"/>
          <w:b w:val="1"/>
          <w:bCs w:val="1"/>
          <w:sz w:val="22"/>
          <w:szCs w:val="22"/>
          <w:highlight w:val="lightGray"/>
          <w:u w:val="single"/>
          <w:lang w:val="es-ES"/>
        </w:rPr>
        <w:t>XXXXX@XXXXX.com</w:t>
      </w:r>
      <w:r w:rsidRPr="56E46066" w:rsidR="00C127EF">
        <w:rPr>
          <w:rFonts w:ascii="Century Gothic" w:hAnsi="Century Gothic" w:eastAsia="Calibri" w:cs="Calibri"/>
          <w:sz w:val="22"/>
          <w:szCs w:val="22"/>
          <w:lang w:val="es-ES"/>
        </w:rPr>
        <w:t xml:space="preserve">. </w:t>
      </w:r>
    </w:p>
    <w:p w:rsidRPr="00E21187" w:rsidR="00C127EF" w:rsidP="00B40F5F" w:rsidRDefault="00C127EF" w14:paraId="56C8C51E" w14:textId="77777777">
      <w:pPr>
        <w:jc w:val="both"/>
        <w:rPr>
          <w:rFonts w:ascii="Century Gothic" w:hAnsi="Century Gothic" w:eastAsia="Calibri" w:cs="Calibri"/>
          <w:sz w:val="22"/>
          <w:szCs w:val="22"/>
          <w:lang w:val="es-ES"/>
        </w:rPr>
      </w:pPr>
    </w:p>
    <w:p w:rsidRPr="00E21187" w:rsidR="00C127EF" w:rsidP="00C95081" w:rsidRDefault="00C127EF" w14:paraId="6F3EE145" w14:textId="77777777">
      <w:pPr>
        <w:jc w:val="both"/>
        <w:rPr>
          <w:rFonts w:ascii="Century Gothic" w:hAnsi="Century Gothic" w:eastAsia="Calibri" w:cs="Calibri"/>
          <w:sz w:val="22"/>
          <w:szCs w:val="22"/>
          <w:lang w:val="es-ES"/>
        </w:rPr>
      </w:pPr>
    </w:p>
    <w:p w:rsidRPr="00E21187" w:rsidR="000212AB" w:rsidP="000212AB" w:rsidRDefault="000212AB" w14:paraId="7A172224" w14:textId="77777777">
      <w:pPr>
        <w:rPr>
          <w:rFonts w:ascii="Century Gothic" w:hAnsi="Century Gothic"/>
          <w:sz w:val="22"/>
          <w:lang w:val="es-ES"/>
        </w:rPr>
      </w:pPr>
      <w:r w:rsidRPr="00E21187">
        <w:rPr>
          <w:rFonts w:ascii="Century Gothic" w:hAnsi="Century Gothic"/>
          <w:sz w:val="22"/>
          <w:lang w:val="es-ES"/>
        </w:rPr>
        <w:t xml:space="preserve">Sinceramente, </w:t>
      </w:r>
    </w:p>
    <w:p w:rsidRPr="00E21187" w:rsidR="000212AB" w:rsidP="000212AB" w:rsidRDefault="000212AB" w14:paraId="6485AA00" w14:textId="49AD4B54">
      <w:pPr>
        <w:spacing w:line="259" w:lineRule="auto"/>
        <w:rPr>
          <w:rFonts w:ascii="Century Gothic" w:hAnsi="Century Gothic" w:eastAsia="Calibri" w:cs="Calibri"/>
          <w:sz w:val="22"/>
          <w:lang w:val="es-ES"/>
        </w:rPr>
      </w:pPr>
    </w:p>
    <w:p w:rsidRPr="00E21187" w:rsidR="000212AB" w:rsidP="000212AB" w:rsidRDefault="000212AB" w14:paraId="182FA877" w14:textId="77777777">
      <w:pPr>
        <w:spacing w:line="259" w:lineRule="auto"/>
        <w:rPr>
          <w:rFonts w:ascii="Century Gothic" w:hAnsi="Century Gothic" w:eastAsia="Calibri" w:cs="Calibri"/>
          <w:sz w:val="22"/>
          <w:lang w:val="es-ES"/>
        </w:rPr>
      </w:pPr>
    </w:p>
    <w:p w:rsidRPr="00E21187" w:rsidR="000212AB" w:rsidP="000212AB" w:rsidRDefault="000212AB" w14:paraId="76D7A3A1" w14:textId="271F997B">
      <w:pPr>
        <w:spacing w:line="259" w:lineRule="auto"/>
        <w:rPr>
          <w:rFonts w:ascii="Century Gothic" w:hAnsi="Century Gothic"/>
          <w:sz w:val="22"/>
          <w:lang w:val="es-ES"/>
        </w:rPr>
      </w:pPr>
      <w:r w:rsidRPr="00E21187">
        <w:rPr>
          <w:rFonts w:ascii="Century Gothic" w:hAnsi="Century Gothic"/>
          <w:sz w:val="22"/>
          <w:lang w:val="es-ES"/>
        </w:rPr>
        <w:t xml:space="preserve">Equipo de representación del cliente </w:t>
      </w:r>
      <w:r w:rsidRPr="00E21187">
        <w:rPr>
          <w:rFonts w:ascii="Century Gothic" w:hAnsi="Century Gothic" w:eastAsia="Calibri" w:cs="Calibri"/>
          <w:sz w:val="22"/>
          <w:lang w:val="es-ES"/>
        </w:rPr>
        <w:t>[</w:t>
      </w:r>
      <w:r w:rsidRPr="007D609D" w:rsidR="001B6B8D">
        <w:rPr>
          <w:rFonts w:ascii="Century Gothic" w:hAnsi="Century Gothic" w:eastAsia="Calibri" w:cs="Calibri"/>
          <w:sz w:val="22"/>
          <w:highlight w:val="lightGray"/>
          <w:lang w:val="es-ES"/>
        </w:rPr>
        <w:t xml:space="preserve">Nombre </w:t>
      </w:r>
      <w:r w:rsidRPr="007D609D" w:rsidR="007D609D">
        <w:rPr>
          <w:rFonts w:ascii="Century Gothic" w:hAnsi="Century Gothic" w:eastAsia="Calibri" w:cs="Calibri"/>
          <w:sz w:val="22"/>
          <w:highlight w:val="lightGray"/>
          <w:lang w:val="es-ES"/>
        </w:rPr>
        <w:t xml:space="preserve">del </w:t>
      </w:r>
      <w:r w:rsidRPr="007D609D" w:rsidR="005735E8">
        <w:rPr>
          <w:rFonts w:ascii="Century Gothic" w:hAnsi="Century Gothic"/>
          <w:sz w:val="22"/>
          <w:szCs w:val="22"/>
          <w:highlight w:val="lightGray"/>
          <w:lang w:val="es-ES"/>
        </w:rPr>
        <w:t>Programa</w:t>
      </w:r>
      <w:r w:rsidRPr="007D609D" w:rsidR="007D609D">
        <w:rPr>
          <w:rFonts w:ascii="Century Gothic" w:hAnsi="Century Gothic"/>
          <w:sz w:val="22"/>
          <w:szCs w:val="22"/>
          <w:highlight w:val="lightGray"/>
          <w:lang w:val="es-ES"/>
        </w:rPr>
        <w:t xml:space="preserve"> o Agencia</w:t>
      </w:r>
      <w:r w:rsidRPr="00E21187">
        <w:rPr>
          <w:rFonts w:ascii="Century Gothic" w:hAnsi="Century Gothic" w:eastAsia="Calibri" w:cs="Calibri"/>
          <w:sz w:val="22"/>
          <w:lang w:val="es-ES"/>
        </w:rPr>
        <w:t>]</w:t>
      </w:r>
    </w:p>
    <w:p w:rsidRPr="00205FAD" w:rsidR="00483601" w:rsidP="000212AB" w:rsidRDefault="00483601" w14:paraId="2E359B95" w14:textId="2224D549">
      <w:pPr>
        <w:jc w:val="both"/>
        <w:rPr>
          <w:lang w:val="es-PR"/>
        </w:rPr>
      </w:pPr>
    </w:p>
    <w:sectPr w:rsidRPr="00205FAD" w:rsidR="00483601" w:rsidSect="000156FA">
      <w:headerReference w:type="default" r:id="rId7"/>
      <w:headerReference w:type="first" r:id="rId8"/>
      <w:footerReference w:type="first" r:id="rId9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039B" w:rsidP="00D0061D" w:rsidRDefault="000E039B" w14:paraId="088AF8C8" w14:textId="77777777">
      <w:r>
        <w:separator/>
      </w:r>
    </w:p>
  </w:endnote>
  <w:endnote w:type="continuationSeparator" w:id="0">
    <w:p w:rsidR="000E039B" w:rsidP="00D0061D" w:rsidRDefault="000E039B" w14:paraId="26BC2D9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01166" w:rsidR="000156FA" w:rsidP="000156FA" w:rsidRDefault="00B33A81" w14:paraId="1FFEE358" w14:textId="4BFDBF40">
    <w:pPr>
      <w:pStyle w:val="Footer"/>
      <w:jc w:val="center"/>
      <w:rPr>
        <w:rFonts w:ascii="Century Gothic" w:hAnsi="Century Gothic" w:cs="Calibri"/>
        <w:sz w:val="20"/>
        <w:szCs w:val="20"/>
      </w:rPr>
    </w:pPr>
    <w:r w:rsidRPr="00A01166">
      <w:rPr>
        <w:rFonts w:ascii="Century Gothic" w:hAnsi="Century Gothic" w:cs="Calibri"/>
        <w:sz w:val="20"/>
        <w:szCs w:val="20"/>
        <w:lang w:val="es-ES_tradnl"/>
      </w:rPr>
      <w:t xml:space="preserve">[Agency </w:t>
    </w:r>
    <w:proofErr w:type="spellStart"/>
    <w:r w:rsidRPr="00A01166">
      <w:rPr>
        <w:rFonts w:ascii="Century Gothic" w:hAnsi="Century Gothic" w:cs="Calibri"/>
        <w:sz w:val="20"/>
        <w:szCs w:val="20"/>
        <w:lang w:val="es-ES_tradnl"/>
      </w:rPr>
      <w:t>or</w:t>
    </w:r>
    <w:proofErr w:type="spellEnd"/>
    <w:r w:rsidRPr="00A01166">
      <w:rPr>
        <w:rFonts w:ascii="Century Gothic" w:hAnsi="Century Gothic" w:cs="Calibri"/>
        <w:sz w:val="20"/>
        <w:szCs w:val="20"/>
        <w:lang w:val="es-ES_tradnl"/>
      </w:rPr>
      <w:t xml:space="preserve"> </w:t>
    </w:r>
    <w:proofErr w:type="spellStart"/>
    <w:r w:rsidRPr="00A01166">
      <w:rPr>
        <w:rFonts w:ascii="Century Gothic" w:hAnsi="Century Gothic" w:cs="Calibri"/>
        <w:sz w:val="20"/>
        <w:szCs w:val="20"/>
        <w:lang w:val="es-ES_tradnl"/>
      </w:rPr>
      <w:t>Program</w:t>
    </w:r>
    <w:proofErr w:type="spellEnd"/>
    <w:r w:rsidRPr="00A01166">
      <w:rPr>
        <w:rFonts w:ascii="Century Gothic" w:hAnsi="Century Gothic" w:cs="Calibri"/>
        <w:sz w:val="20"/>
        <w:szCs w:val="20"/>
        <w:lang w:val="es-ES_tradnl"/>
      </w:rPr>
      <w:t xml:space="preserve"> </w:t>
    </w:r>
    <w:proofErr w:type="spellStart"/>
    <w:r w:rsidRPr="00A01166">
      <w:rPr>
        <w:rFonts w:ascii="Century Gothic" w:hAnsi="Century Gothic" w:cs="Calibri"/>
        <w:sz w:val="20"/>
        <w:szCs w:val="20"/>
        <w:lang w:val="es-ES_tradnl"/>
      </w:rPr>
      <w:t>Address</w:t>
    </w:r>
    <w:proofErr w:type="spellEnd"/>
    <w:r w:rsidRPr="00A01166">
      <w:rPr>
        <w:rFonts w:ascii="Century Gothic" w:hAnsi="Century Gothic" w:cs="Calibri"/>
        <w:sz w:val="20"/>
        <w:szCs w:val="20"/>
        <w:lang w:val="es-ES_tradnl"/>
      </w:rPr>
      <w:t xml:space="preserve">]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039B" w:rsidP="00D0061D" w:rsidRDefault="000E039B" w14:paraId="0D20E74F" w14:textId="77777777">
      <w:r>
        <w:separator/>
      </w:r>
    </w:p>
  </w:footnote>
  <w:footnote w:type="continuationSeparator" w:id="0">
    <w:p w:rsidR="000E039B" w:rsidP="00D0061D" w:rsidRDefault="000E039B" w14:paraId="07D1C86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A0C62" w:rsidR="000156FA" w:rsidP="000156FA" w:rsidRDefault="00A01166" w14:paraId="4C1DE019" w14:textId="15D9FAF4">
    <w:pPr>
      <w:pStyle w:val="Header"/>
      <w:ind w:left="-720"/>
      <w:jc w:val="right"/>
      <w:rPr>
        <w:rFonts w:ascii="Century Gothic" w:hAnsi="Century Gothic"/>
        <w:sz w:val="18"/>
        <w:lang w:val="es-ES_tradnl"/>
      </w:rPr>
    </w:pPr>
    <w:r>
      <w:rPr>
        <w:rFonts w:ascii="Century Gothic" w:hAnsi="Century Gothic"/>
        <w:sz w:val="18"/>
        <w:highlight w:val="lightGray"/>
        <w:lang w:val="es-ES_tradnl"/>
      </w:rPr>
      <w:t>[</w:t>
    </w:r>
    <w:r w:rsidRPr="00A01166">
      <w:rPr>
        <w:rFonts w:ascii="Century Gothic" w:hAnsi="Century Gothic"/>
        <w:sz w:val="18"/>
        <w:highlight w:val="lightGray"/>
        <w:lang w:val="es-ES_tradnl"/>
      </w:rPr>
      <w:t xml:space="preserve">Nombre del </w:t>
    </w:r>
    <w:r w:rsidRPr="00A01166" w:rsidR="000156FA">
      <w:rPr>
        <w:rFonts w:ascii="Century Gothic" w:hAnsi="Century Gothic"/>
        <w:sz w:val="18"/>
        <w:highlight w:val="lightGray"/>
        <w:lang w:val="es-ES_tradnl"/>
      </w:rPr>
      <w:t>Program</w:t>
    </w:r>
    <w:r w:rsidRPr="00A01166">
      <w:rPr>
        <w:rFonts w:ascii="Century Gothic" w:hAnsi="Century Gothic"/>
        <w:sz w:val="18"/>
        <w:highlight w:val="lightGray"/>
        <w:lang w:val="es-ES_tradnl"/>
      </w:rPr>
      <w:t>a]</w:t>
    </w:r>
  </w:p>
  <w:p w:rsidRPr="000156FA" w:rsidR="000156FA" w:rsidP="000156FA" w:rsidRDefault="000156FA" w14:paraId="032741F5" w14:textId="35751AA6">
    <w:pPr>
      <w:pStyle w:val="Header"/>
      <w:ind w:left="-720"/>
      <w:jc w:val="right"/>
      <w:rPr>
        <w:rFonts w:ascii="Century Gothic" w:hAnsi="Century Gothic" w:eastAsia="Calibri" w:cs="Tahoma"/>
        <w:sz w:val="18"/>
        <w:szCs w:val="18"/>
        <w:lang w:val="es-ES"/>
      </w:rPr>
    </w:pPr>
    <w:r w:rsidRPr="000156FA">
      <w:rPr>
        <w:rFonts w:ascii="Century Gothic" w:hAnsi="Century Gothic" w:eastAsia="Calibri" w:cs="Tahoma"/>
        <w:sz w:val="18"/>
        <w:szCs w:val="18"/>
        <w:lang w:val="es-ES"/>
      </w:rPr>
      <w:t xml:space="preserve">Aviso de Información General-Arrendador </w:t>
    </w:r>
  </w:p>
  <w:p w:rsidRPr="000156FA" w:rsidR="000156FA" w:rsidP="000156FA" w:rsidRDefault="000156FA" w14:paraId="598DBC8B" w14:textId="7C222860">
    <w:pPr>
      <w:pStyle w:val="Header"/>
      <w:ind w:left="-720"/>
      <w:jc w:val="right"/>
      <w:rPr>
        <w:rFonts w:ascii="Century Gothic" w:hAnsi="Century Gothic"/>
        <w:sz w:val="18"/>
        <w:lang w:val="es-ES_tradnl"/>
      </w:rPr>
    </w:pPr>
    <w:r w:rsidRPr="000156FA">
      <w:rPr>
        <w:rFonts w:ascii="Century Gothic" w:hAnsi="Century Gothic"/>
        <w:sz w:val="18"/>
        <w:lang w:val="es-ES_tradnl"/>
      </w:rPr>
      <w:t xml:space="preserve">Página </w:t>
    </w:r>
    <w:r w:rsidRPr="005303F8">
      <w:rPr>
        <w:rFonts w:ascii="Century Gothic" w:hAnsi="Century Gothic"/>
        <w:sz w:val="18"/>
      </w:rPr>
      <w:fldChar w:fldCharType="begin"/>
    </w:r>
    <w:r w:rsidRPr="000156FA">
      <w:rPr>
        <w:rFonts w:ascii="Century Gothic" w:hAnsi="Century Gothic"/>
        <w:sz w:val="18"/>
        <w:lang w:val="es-ES_tradnl"/>
      </w:rPr>
      <w:instrText xml:space="preserve"> PAGE   \* MERGEFORMAT </w:instrText>
    </w:r>
    <w:r w:rsidRPr="005303F8">
      <w:rPr>
        <w:rFonts w:ascii="Century Gothic" w:hAnsi="Century Gothic"/>
        <w:sz w:val="18"/>
      </w:rPr>
      <w:fldChar w:fldCharType="separate"/>
    </w:r>
    <w:r w:rsidR="000F2C2A">
      <w:rPr>
        <w:rFonts w:ascii="Century Gothic" w:hAnsi="Century Gothic"/>
        <w:noProof/>
        <w:sz w:val="18"/>
        <w:lang w:val="es-ES_tradnl"/>
      </w:rPr>
      <w:t>2</w:t>
    </w:r>
    <w:r w:rsidRPr="005303F8">
      <w:rPr>
        <w:rFonts w:ascii="Century Gothic" w:hAnsi="Century Gothic"/>
        <w:sz w:val="18"/>
      </w:rPr>
      <w:fldChar w:fldCharType="end"/>
    </w:r>
    <w:r w:rsidRPr="000156FA">
      <w:rPr>
        <w:rFonts w:ascii="Century Gothic" w:hAnsi="Century Gothic"/>
        <w:sz w:val="18"/>
        <w:lang w:val="es-ES_tradnl"/>
      </w:rPr>
      <w:t xml:space="preserve"> / </w:t>
    </w:r>
    <w:r w:rsidRPr="005303F8">
      <w:rPr>
        <w:rFonts w:ascii="Century Gothic" w:hAnsi="Century Gothic"/>
        <w:sz w:val="18"/>
      </w:rPr>
      <w:fldChar w:fldCharType="begin"/>
    </w:r>
    <w:r w:rsidRPr="000156FA">
      <w:rPr>
        <w:rFonts w:ascii="Century Gothic" w:hAnsi="Century Gothic"/>
        <w:sz w:val="18"/>
        <w:lang w:val="es-ES_tradnl"/>
      </w:rPr>
      <w:instrText xml:space="preserve"> NUMPAGES   \* MERGEFORMAT </w:instrText>
    </w:r>
    <w:r w:rsidRPr="005303F8">
      <w:rPr>
        <w:rFonts w:ascii="Century Gothic" w:hAnsi="Century Gothic"/>
        <w:sz w:val="18"/>
      </w:rPr>
      <w:fldChar w:fldCharType="separate"/>
    </w:r>
    <w:r w:rsidR="000F2C2A">
      <w:rPr>
        <w:rFonts w:ascii="Century Gothic" w:hAnsi="Century Gothic"/>
        <w:noProof/>
        <w:sz w:val="18"/>
        <w:lang w:val="es-ES_tradnl"/>
      </w:rPr>
      <w:t>2</w:t>
    </w:r>
    <w:r w:rsidRPr="005303F8">
      <w:rPr>
        <w:rFonts w:ascii="Century Gothic" w:hAnsi="Century Gothic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B0619" w:rsidR="000156FA" w:rsidP="000156FA" w:rsidRDefault="00B33A81" w14:paraId="09F1FA5D" w14:textId="7D7ED327">
    <w:pPr>
      <w:pStyle w:val="Header"/>
      <w:jc w:val="right"/>
      <w:rPr>
        <w:rFonts w:ascii="Century Gothic" w:hAnsi="Century Gothic"/>
        <w:i/>
      </w:rPr>
    </w:pPr>
    <w:r w:rsidRPr="00AB0619">
      <w:rPr>
        <w:rFonts w:ascii="Century Gothic" w:hAnsi="Century Gothic"/>
        <w:iCs/>
        <w:sz w:val="24"/>
        <w:szCs w:val="24"/>
      </w:rPr>
      <w:t>Grantee or Agency Letterhead</w:t>
    </w:r>
    <w:r w:rsidRPr="00AB0619" w:rsidR="000156FA">
      <w:rPr>
        <w:rFonts w:ascii="Century Gothic" w:hAnsi="Century Gothic"/>
        <w:i/>
      </w:rPr>
      <w:tab/>
    </w:r>
    <w:r w:rsidRPr="00AB0619" w:rsidR="000156FA">
      <w:rPr>
        <w:rFonts w:ascii="Century Gothic" w:hAnsi="Century Gothic"/>
        <w:i/>
      </w:rPr>
      <w:tab/>
    </w:r>
    <w:r w:rsidRPr="00AB0619" w:rsidR="000156FA">
      <w:rPr>
        <w:rFonts w:ascii="Century Gothic" w:hAnsi="Century Gothic"/>
        <w:i/>
      </w:rPr>
      <w:tab/>
    </w:r>
    <w:r w:rsidRPr="00AB0619" w:rsidR="000156FA">
      <w:rPr>
        <w:rFonts w:ascii="Century Gothic" w:hAnsi="Century Gothic"/>
        <w:i/>
      </w:rPr>
      <w:t xml:space="preserve">                  </w:t>
    </w:r>
  </w:p>
  <w:p w:rsidRPr="000156FA" w:rsidR="000156FA" w:rsidP="000156FA" w:rsidRDefault="000156FA" w14:paraId="754E3EC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94AFF"/>
    <w:multiLevelType w:val="hybridMultilevel"/>
    <w:tmpl w:val="9E1C2E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B40784"/>
    <w:multiLevelType w:val="hybridMultilevel"/>
    <w:tmpl w:val="FF98ED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3665D7"/>
    <w:multiLevelType w:val="hybridMultilevel"/>
    <w:tmpl w:val="F06AC532"/>
    <w:lvl w:ilvl="0" w:tplc="8752ECB0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color="000000" w:sz="0" w:space="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093322"/>
    <w:multiLevelType w:val="hybridMultilevel"/>
    <w:tmpl w:val="A56EDF88"/>
    <w:lvl w:ilvl="0" w:tplc="FCE6CEEA">
      <w:numFmt w:val="bullet"/>
      <w:lvlText w:val=""/>
      <w:lvlJc w:val="left"/>
      <w:pPr>
        <w:ind w:left="100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8BF850A2"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en-US"/>
      </w:rPr>
    </w:lvl>
    <w:lvl w:ilvl="2" w:tplc="E80A82F8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3" w:tplc="E5DA6B6C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en-US"/>
      </w:rPr>
    </w:lvl>
    <w:lvl w:ilvl="4" w:tplc="700260F6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en-US"/>
      </w:rPr>
    </w:lvl>
    <w:lvl w:ilvl="5" w:tplc="54386FB0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en-US"/>
      </w:rPr>
    </w:lvl>
    <w:lvl w:ilvl="6" w:tplc="271E2A1C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en-US"/>
      </w:rPr>
    </w:lvl>
    <w:lvl w:ilvl="7" w:tplc="DEF64090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en-US"/>
      </w:rPr>
    </w:lvl>
    <w:lvl w:ilvl="8" w:tplc="40FEA126"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8294BE9"/>
    <w:multiLevelType w:val="hybridMultilevel"/>
    <w:tmpl w:val="E73C77D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6F696B24"/>
    <w:multiLevelType w:val="hybridMultilevel"/>
    <w:tmpl w:val="1AE629B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6FD05D10"/>
    <w:multiLevelType w:val="hybridMultilevel"/>
    <w:tmpl w:val="E13656FE"/>
    <w:lvl w:ilvl="0" w:tplc="94C005E6">
      <w:start w:val="1"/>
      <w:numFmt w:val="upperLetter"/>
      <w:pStyle w:val="Heading2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1963E1"/>
    <w:multiLevelType w:val="multilevel"/>
    <w:tmpl w:val="FB209AF0"/>
    <w:lvl w:ilvl="0">
      <w:start w:val="1"/>
      <w:numFmt w:val="decimal"/>
      <w:pStyle w:val="Heading3"/>
      <w:lvlText w:val="[%1]"/>
      <w:lvlJc w:val="left"/>
      <w:pPr>
        <w:ind w:left="1440" w:hanging="1440"/>
      </w:pPr>
      <w:rPr>
        <w:rFonts w:hint="default"/>
        <w:b/>
        <w:sz w:val="28"/>
        <w:szCs w:val="28"/>
      </w:rPr>
    </w:lvl>
    <w:lvl w:ilvl="1">
      <w:start w:val="1"/>
      <w:numFmt w:val="decimal"/>
      <w:pStyle w:val="Heading4"/>
      <w:lvlText w:val="[%1.%2]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pStyle w:val="Heading5"/>
      <w:lvlText w:val="[%1.%2.%3]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[%1.%2.%3.%4]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7"/>
  </w:num>
  <w:num w:numId="5">
    <w:abstractNumId w:val="7"/>
  </w:num>
  <w:num w:numId="6">
    <w:abstractNumId w:val="6"/>
  </w:num>
  <w:num w:numId="7">
    <w:abstractNumId w:val="7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7EF"/>
    <w:rsid w:val="0001274E"/>
    <w:rsid w:val="0001537F"/>
    <w:rsid w:val="000156FA"/>
    <w:rsid w:val="000212AB"/>
    <w:rsid w:val="0006208C"/>
    <w:rsid w:val="00066C14"/>
    <w:rsid w:val="000740E7"/>
    <w:rsid w:val="000E039B"/>
    <w:rsid w:val="000E6D1A"/>
    <w:rsid w:val="000F1035"/>
    <w:rsid w:val="000F2C2A"/>
    <w:rsid w:val="00131C71"/>
    <w:rsid w:val="0014138A"/>
    <w:rsid w:val="001418D4"/>
    <w:rsid w:val="00162E9F"/>
    <w:rsid w:val="001B6B8D"/>
    <w:rsid w:val="00205FAD"/>
    <w:rsid w:val="00230903"/>
    <w:rsid w:val="0025620C"/>
    <w:rsid w:val="002673B2"/>
    <w:rsid w:val="00267E4B"/>
    <w:rsid w:val="002720DE"/>
    <w:rsid w:val="00275BD6"/>
    <w:rsid w:val="00320FFE"/>
    <w:rsid w:val="00385FEC"/>
    <w:rsid w:val="00391E01"/>
    <w:rsid w:val="00397813"/>
    <w:rsid w:val="003B46EF"/>
    <w:rsid w:val="003C2164"/>
    <w:rsid w:val="00405A09"/>
    <w:rsid w:val="00461ACE"/>
    <w:rsid w:val="00483601"/>
    <w:rsid w:val="0049449A"/>
    <w:rsid w:val="004A2CDD"/>
    <w:rsid w:val="004B4255"/>
    <w:rsid w:val="004B68D9"/>
    <w:rsid w:val="004C5F45"/>
    <w:rsid w:val="00501007"/>
    <w:rsid w:val="005152D9"/>
    <w:rsid w:val="005632E3"/>
    <w:rsid w:val="005735E8"/>
    <w:rsid w:val="005A4129"/>
    <w:rsid w:val="005C437D"/>
    <w:rsid w:val="005F4EFB"/>
    <w:rsid w:val="0063569E"/>
    <w:rsid w:val="00645287"/>
    <w:rsid w:val="0065240D"/>
    <w:rsid w:val="006842A3"/>
    <w:rsid w:val="006E609D"/>
    <w:rsid w:val="007011FB"/>
    <w:rsid w:val="007037A4"/>
    <w:rsid w:val="00721287"/>
    <w:rsid w:val="007230BE"/>
    <w:rsid w:val="007324F4"/>
    <w:rsid w:val="00752DF0"/>
    <w:rsid w:val="00752E84"/>
    <w:rsid w:val="00755BC4"/>
    <w:rsid w:val="00770F53"/>
    <w:rsid w:val="0078692B"/>
    <w:rsid w:val="007C53FF"/>
    <w:rsid w:val="007D609D"/>
    <w:rsid w:val="007F5E78"/>
    <w:rsid w:val="00807C4F"/>
    <w:rsid w:val="008544AA"/>
    <w:rsid w:val="008624BC"/>
    <w:rsid w:val="00867670"/>
    <w:rsid w:val="00877D12"/>
    <w:rsid w:val="0089023C"/>
    <w:rsid w:val="008A6202"/>
    <w:rsid w:val="008D43EE"/>
    <w:rsid w:val="008E03F7"/>
    <w:rsid w:val="008E4333"/>
    <w:rsid w:val="0091292E"/>
    <w:rsid w:val="0099596C"/>
    <w:rsid w:val="00A01166"/>
    <w:rsid w:val="00A9799F"/>
    <w:rsid w:val="00AB0619"/>
    <w:rsid w:val="00AB4999"/>
    <w:rsid w:val="00AD6D92"/>
    <w:rsid w:val="00AE523F"/>
    <w:rsid w:val="00AF2063"/>
    <w:rsid w:val="00B03869"/>
    <w:rsid w:val="00B33A81"/>
    <w:rsid w:val="00B40F5F"/>
    <w:rsid w:val="00BC1BBE"/>
    <w:rsid w:val="00BD3B82"/>
    <w:rsid w:val="00BF49A2"/>
    <w:rsid w:val="00BF7C07"/>
    <w:rsid w:val="00C003AF"/>
    <w:rsid w:val="00C127EF"/>
    <w:rsid w:val="00C45CEC"/>
    <w:rsid w:val="00C60EDE"/>
    <w:rsid w:val="00C90884"/>
    <w:rsid w:val="00C92163"/>
    <w:rsid w:val="00C95081"/>
    <w:rsid w:val="00D0061D"/>
    <w:rsid w:val="00D0068E"/>
    <w:rsid w:val="00D148B0"/>
    <w:rsid w:val="00D7310A"/>
    <w:rsid w:val="00D74145"/>
    <w:rsid w:val="00D9639A"/>
    <w:rsid w:val="00E21187"/>
    <w:rsid w:val="00E33B69"/>
    <w:rsid w:val="00E8015D"/>
    <w:rsid w:val="00ED4C11"/>
    <w:rsid w:val="00ED55D3"/>
    <w:rsid w:val="00F070B1"/>
    <w:rsid w:val="00F261BD"/>
    <w:rsid w:val="00F65CFA"/>
    <w:rsid w:val="00F83E7B"/>
    <w:rsid w:val="00FA376E"/>
    <w:rsid w:val="080953E1"/>
    <w:rsid w:val="3B9CC4CC"/>
    <w:rsid w:val="56E46066"/>
    <w:rsid w:val="717C010C"/>
    <w:rsid w:val="717C010C"/>
    <w:rsid w:val="7D02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513E24"/>
  <w15:chartTrackingRefBased/>
  <w15:docId w15:val="{1D134406-0758-46BE-8675-4D8A0D668A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27E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autoRedefine/>
    <w:uiPriority w:val="9"/>
    <w:qFormat/>
    <w:rsid w:val="00F83E7B"/>
    <w:pPr>
      <w:spacing w:after="0" w:line="276" w:lineRule="auto"/>
      <w:ind w:left="0" w:hanging="360"/>
      <w:jc w:val="both"/>
      <w:outlineLvl w:val="0"/>
    </w:pPr>
    <w:rPr>
      <w:rFonts w:ascii="Century Gothic" w:hAnsi="Century Gothic"/>
      <w:b/>
      <w:sz w:val="28"/>
      <w:szCs w:val="20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F83E7B"/>
    <w:pPr>
      <w:numPr>
        <w:numId w:val="6"/>
      </w:numPr>
      <w:pBdr>
        <w:bottom w:val="single" w:color="000000" w:themeColor="text1" w:sz="24" w:space="1"/>
      </w:pBdr>
      <w:spacing w:after="40"/>
      <w:outlineLvl w:val="1"/>
    </w:pPr>
    <w:rPr>
      <w:rFonts w:ascii="Century Gothic" w:hAnsi="Century Gothic"/>
      <w:b/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83E7B"/>
    <w:pPr>
      <w:numPr>
        <w:numId w:val="8"/>
      </w:numPr>
      <w:pBdr>
        <w:bottom w:val="none" w:color="auto" w:sz="0" w:space="0"/>
      </w:pBdr>
      <w:shd w:val="clear" w:color="auto" w:fill="6CB3D1"/>
      <w:tabs>
        <w:tab w:val="right" w:pos="9360"/>
      </w:tabs>
      <w:outlineLvl w:val="2"/>
    </w:pPr>
    <w:rPr>
      <w:color w:val="FFFFFF" w:themeColor="background1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83E7B"/>
    <w:pPr>
      <w:numPr>
        <w:ilvl w:val="1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461ACE"/>
    <w:pPr>
      <w:numPr>
        <w:ilvl w:val="2"/>
      </w:numPr>
      <w:outlineLvl w:val="4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CE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461ACE"/>
  </w:style>
  <w:style w:type="character" w:styleId="Heading1Char" w:customStyle="1">
    <w:name w:val="Heading 1 Char"/>
    <w:basedOn w:val="DefaultParagraphFont"/>
    <w:link w:val="Heading1"/>
    <w:uiPriority w:val="9"/>
    <w:rsid w:val="00F83E7B"/>
    <w:rPr>
      <w:rFonts w:ascii="Century Gothic" w:hAnsi="Century Gothic"/>
      <w:b/>
      <w:sz w:val="28"/>
      <w:szCs w:val="20"/>
    </w:rPr>
  </w:style>
  <w:style w:type="paragraph" w:styleId="ListParagraph">
    <w:name w:val="List Paragraph"/>
    <w:basedOn w:val="Normal"/>
    <w:uiPriority w:val="1"/>
    <w:qFormat/>
    <w:rsid w:val="00461ACE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  <w:style w:type="character" w:styleId="Heading2Char" w:customStyle="1">
    <w:name w:val="Heading 2 Char"/>
    <w:basedOn w:val="DefaultParagraphFont"/>
    <w:link w:val="Heading2"/>
    <w:uiPriority w:val="9"/>
    <w:rsid w:val="00F83E7B"/>
    <w:rPr>
      <w:rFonts w:ascii="Century Gothic" w:hAnsi="Century Gothic"/>
      <w:b/>
      <w:sz w:val="28"/>
    </w:rPr>
  </w:style>
  <w:style w:type="character" w:styleId="Heading3Char" w:customStyle="1">
    <w:name w:val="Heading 3 Char"/>
    <w:basedOn w:val="DefaultParagraphFont"/>
    <w:link w:val="Heading3"/>
    <w:uiPriority w:val="9"/>
    <w:rsid w:val="00F83E7B"/>
    <w:rPr>
      <w:rFonts w:ascii="Century Gothic" w:hAnsi="Century Gothic"/>
      <w:b/>
      <w:color w:val="FFFFFF" w:themeColor="background1"/>
      <w:sz w:val="28"/>
      <w:shd w:val="clear" w:color="auto" w:fill="6CB3D1"/>
    </w:rPr>
  </w:style>
  <w:style w:type="character" w:styleId="Heading4Char" w:customStyle="1">
    <w:name w:val="Heading 4 Char"/>
    <w:basedOn w:val="DefaultParagraphFont"/>
    <w:link w:val="Heading4"/>
    <w:uiPriority w:val="9"/>
    <w:rsid w:val="00F83E7B"/>
    <w:rPr>
      <w:rFonts w:ascii="Century Gothic" w:hAnsi="Century Gothic"/>
      <w:b/>
      <w:color w:val="FFFFFF" w:themeColor="background1"/>
      <w:sz w:val="28"/>
      <w:shd w:val="clear" w:color="auto" w:fill="6CB3D1"/>
    </w:rPr>
  </w:style>
  <w:style w:type="character" w:styleId="Heading5Char" w:customStyle="1">
    <w:name w:val="Heading 5 Char"/>
    <w:basedOn w:val="DefaultParagraphFont"/>
    <w:link w:val="Heading5"/>
    <w:uiPriority w:val="9"/>
    <w:rsid w:val="00461ACE"/>
    <w:rPr>
      <w:rFonts w:ascii="Century Gothic" w:hAnsi="Century Gothic"/>
      <w:b/>
      <w:color w:val="FFFFFF" w:themeColor="background1"/>
      <w:sz w:val="28"/>
      <w:shd w:val="clear" w:color="auto" w:fill="6CB3D1"/>
    </w:rPr>
  </w:style>
  <w:style w:type="paragraph" w:styleId="PlainText">
    <w:name w:val="Plain Text"/>
    <w:basedOn w:val="Normal"/>
    <w:link w:val="PlainTextChar"/>
    <w:uiPriority w:val="99"/>
    <w:unhideWhenUsed/>
    <w:rsid w:val="00C127EF"/>
    <w:rPr>
      <w:rFonts w:ascii="Calibri" w:hAnsi="Calibri" w:eastAsia="Calibri"/>
      <w:sz w:val="22"/>
      <w:szCs w:val="22"/>
    </w:rPr>
  </w:style>
  <w:style w:type="character" w:styleId="PlainTextChar" w:customStyle="1">
    <w:name w:val="Plain Text Char"/>
    <w:basedOn w:val="DefaultParagraphFont"/>
    <w:link w:val="PlainText"/>
    <w:uiPriority w:val="99"/>
    <w:rsid w:val="00C127EF"/>
    <w:rPr>
      <w:rFonts w:ascii="Calibri" w:hAnsi="Calibri" w:eastAsia="Calibri" w:cs="Times New Roman"/>
    </w:rPr>
  </w:style>
  <w:style w:type="character" w:styleId="CommentReference">
    <w:name w:val="annotation reference"/>
    <w:basedOn w:val="DefaultParagraphFont"/>
    <w:rsid w:val="00C12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127E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127EF"/>
    <w:rPr>
      <w:rFonts w:ascii="Times New Roman" w:hAnsi="Times New Roman" w:eastAsia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C12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C127EF"/>
    <w:rPr>
      <w:rFonts w:ascii="Courier New" w:hAnsi="Courier New" w:eastAsia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7E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127EF"/>
    <w:rPr>
      <w:rFonts w:ascii="Segoe UI" w:hAnsi="Segoe UI" w:eastAsia="Times New Roman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74145"/>
    <w:pPr>
      <w:widowControl w:val="0"/>
      <w:autoSpaceDE w:val="0"/>
      <w:autoSpaceDN w:val="0"/>
      <w:ind w:left="100"/>
    </w:pPr>
    <w:rPr>
      <w:rFonts w:ascii="Calibri" w:hAnsi="Calibri" w:eastAsia="Calibri" w:cs="Calibri"/>
      <w:sz w:val="22"/>
      <w:szCs w:val="22"/>
      <w:lang w:bidi="en-US"/>
    </w:rPr>
  </w:style>
  <w:style w:type="character" w:styleId="BodyTextChar" w:customStyle="1">
    <w:name w:val="Body Text Char"/>
    <w:basedOn w:val="DefaultParagraphFont"/>
    <w:link w:val="BodyText"/>
    <w:uiPriority w:val="1"/>
    <w:rsid w:val="00D74145"/>
    <w:rPr>
      <w:rFonts w:ascii="Calibri" w:hAnsi="Calibri" w:eastAsia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0061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0061D"/>
    <w:rPr>
      <w:rFonts w:ascii="Times New Roman" w:hAnsi="Times New Roman" w:eastAsia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7A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037A4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4EF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rsid w:val="00D0068E"/>
    <w:pPr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6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Jenna Abbey</dc:creator>
  <keywords/>
  <dc:description/>
  <lastModifiedBy>Jelina Colon</lastModifiedBy>
  <revision>11</revision>
  <lastPrinted>2019-07-25T12:45:00.0000000Z</lastPrinted>
  <dcterms:created xsi:type="dcterms:W3CDTF">2022-03-18T15:12:00.0000000Z</dcterms:created>
  <dcterms:modified xsi:type="dcterms:W3CDTF">2022-05-10T23:53:08.4102335Z</dcterms:modified>
</coreProperties>
</file>