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E43F" w14:textId="77777777" w:rsidR="000C5B82" w:rsidRDefault="000C5B82" w:rsidP="008D0D29">
      <w:pPr>
        <w:pStyle w:val="NoSpacing"/>
        <w:jc w:val="right"/>
        <w:rPr>
          <w:sz w:val="22"/>
          <w:lang w:val="es-PR"/>
        </w:rPr>
        <w:sectPr w:rsidR="000C5B82" w:rsidSect="00842A49">
          <w:headerReference w:type="even" r:id="rId8"/>
          <w:headerReference w:type="default" r:id="rId9"/>
          <w:headerReference w:type="first" r:id="rId10"/>
          <w:footerReference w:type="first" r:id="rId11"/>
          <w:type w:val="continuous"/>
          <w:pgSz w:w="12240" w:h="15840"/>
          <w:pgMar w:top="2430" w:right="1858" w:bottom="1080" w:left="1858" w:header="720" w:footer="1008" w:gutter="0"/>
          <w:cols w:space="720"/>
          <w:formProt w:val="0"/>
          <w:titlePg/>
          <w:docGrid w:linePitch="360"/>
        </w:sectPr>
      </w:pPr>
    </w:p>
    <w:p w14:paraId="511BB197" w14:textId="77777777" w:rsidR="008D0D29" w:rsidRDefault="008D0D29" w:rsidP="008D0D29">
      <w:pPr>
        <w:pStyle w:val="Header"/>
        <w:jc w:val="right"/>
        <w:rPr>
          <w:rFonts w:ascii="Century Gothic" w:hAnsi="Century Gothic"/>
          <w:sz w:val="16"/>
          <w:szCs w:val="16"/>
          <w:highlight w:val="lightGray"/>
          <w:lang w:val="es-US"/>
        </w:rPr>
      </w:pPr>
      <w:bookmarkStart w:id="6" w:name="_Hlk55376483"/>
      <w:r>
        <w:rPr>
          <w:rFonts w:ascii="Century Gothic" w:hAnsi="Century Gothic"/>
          <w:sz w:val="16"/>
          <w:szCs w:val="16"/>
          <w:highlight w:val="lightGray"/>
          <w:lang w:val="es-US"/>
        </w:rPr>
        <w:t>(</w:t>
      </w:r>
      <w:r w:rsidRPr="00416D68">
        <w:rPr>
          <w:rFonts w:ascii="Century Gothic" w:hAnsi="Century Gothic"/>
          <w:sz w:val="16"/>
          <w:szCs w:val="16"/>
          <w:highlight w:val="lightGray"/>
          <w:lang w:val="es-US"/>
        </w:rPr>
        <w:t xml:space="preserve">Enviado por </w:t>
      </w:r>
      <w:r>
        <w:rPr>
          <w:rFonts w:ascii="Century Gothic" w:hAnsi="Century Gothic"/>
          <w:sz w:val="16"/>
          <w:szCs w:val="16"/>
          <w:highlight w:val="lightGray"/>
          <w:lang w:val="es-US"/>
        </w:rPr>
        <w:t>c</w:t>
      </w:r>
      <w:r w:rsidRPr="00416D68">
        <w:rPr>
          <w:rFonts w:ascii="Century Gothic" w:hAnsi="Century Gothic"/>
          <w:sz w:val="16"/>
          <w:szCs w:val="16"/>
          <w:highlight w:val="lightGray"/>
          <w:lang w:val="es-US"/>
        </w:rPr>
        <w:t xml:space="preserve">orreo </w:t>
      </w:r>
      <w:r>
        <w:rPr>
          <w:rFonts w:ascii="Century Gothic" w:hAnsi="Century Gothic"/>
          <w:sz w:val="16"/>
          <w:szCs w:val="16"/>
          <w:highlight w:val="lightGray"/>
          <w:lang w:val="es-US"/>
        </w:rPr>
        <w:t>c</w:t>
      </w:r>
      <w:r w:rsidRPr="00416D68">
        <w:rPr>
          <w:rFonts w:ascii="Century Gothic" w:hAnsi="Century Gothic"/>
          <w:sz w:val="16"/>
          <w:szCs w:val="16"/>
          <w:highlight w:val="lightGray"/>
          <w:lang w:val="es-US"/>
        </w:rPr>
        <w:t>ertificado</w:t>
      </w:r>
      <w:r>
        <w:rPr>
          <w:rFonts w:ascii="Century Gothic" w:hAnsi="Century Gothic"/>
          <w:sz w:val="16"/>
          <w:szCs w:val="16"/>
          <w:highlight w:val="lightGray"/>
          <w:lang w:val="es-US"/>
        </w:rPr>
        <w:t>, con acuse de recibo</w:t>
      </w:r>
      <w:r w:rsidRPr="00416D68">
        <w:rPr>
          <w:rFonts w:ascii="Century Gothic" w:hAnsi="Century Gothic"/>
          <w:sz w:val="16"/>
          <w:szCs w:val="16"/>
          <w:highlight w:val="lightGray"/>
          <w:lang w:val="es-US"/>
        </w:rPr>
        <w:t xml:space="preserve">, </w:t>
      </w:r>
    </w:p>
    <w:p w14:paraId="2E78D1E3" w14:textId="77777777" w:rsidR="008D0D29" w:rsidRPr="00416D68" w:rsidRDefault="008D0D29" w:rsidP="008D0D29">
      <w:pPr>
        <w:pStyle w:val="Header"/>
        <w:jc w:val="right"/>
        <w:rPr>
          <w:rFonts w:ascii="Century Gothic" w:hAnsi="Century Gothic"/>
          <w:sz w:val="16"/>
          <w:szCs w:val="16"/>
          <w:lang w:val="es-US"/>
        </w:rPr>
      </w:pPr>
      <w:r w:rsidRPr="00416D68">
        <w:rPr>
          <w:rFonts w:ascii="Century Gothic" w:hAnsi="Century Gothic"/>
          <w:sz w:val="16"/>
          <w:szCs w:val="16"/>
          <w:highlight w:val="lightGray"/>
          <w:lang w:val="es-US"/>
        </w:rPr>
        <w:t>o entregado personalmente</w:t>
      </w:r>
      <w:r w:rsidRPr="00416D68">
        <w:rPr>
          <w:rFonts w:ascii="Century Gothic" w:hAnsi="Century Gothic"/>
          <w:sz w:val="16"/>
          <w:szCs w:val="16"/>
          <w:lang w:val="es-US"/>
        </w:rPr>
        <w:t>)</w:t>
      </w:r>
    </w:p>
    <w:p w14:paraId="6C18B7BF" w14:textId="77777777" w:rsidR="008D0D29" w:rsidRPr="00DA357D" w:rsidRDefault="008D0D29" w:rsidP="008D0D29">
      <w:pPr>
        <w:pStyle w:val="Default"/>
        <w:rPr>
          <w:rFonts w:ascii="Century Gothic" w:hAnsi="Century Gothic"/>
          <w:sz w:val="22"/>
          <w:szCs w:val="22"/>
          <w:lang w:val="es-US"/>
        </w:rPr>
      </w:pPr>
    </w:p>
    <w:p w14:paraId="0B4E02C4" w14:textId="77777777" w:rsidR="008D0D29" w:rsidRPr="00946695" w:rsidRDefault="008D0D29" w:rsidP="008D0D29">
      <w:pPr>
        <w:pStyle w:val="Default"/>
        <w:rPr>
          <w:rFonts w:ascii="Century Gothic" w:hAnsi="Century Gothic"/>
          <w:sz w:val="22"/>
          <w:szCs w:val="22"/>
          <w:lang w:val="es-ES"/>
        </w:rPr>
      </w:pPr>
      <w:r w:rsidRPr="001D623B">
        <w:rPr>
          <w:rFonts w:ascii="Century Gothic" w:hAnsi="Century Gothic"/>
          <w:sz w:val="22"/>
          <w:szCs w:val="22"/>
          <w:lang w:val="es-PR"/>
        </w:rPr>
        <w:t>[</w:t>
      </w:r>
      <w:r w:rsidRPr="00946695">
        <w:rPr>
          <w:rFonts w:ascii="Century Gothic" w:hAnsi="Century Gothic"/>
          <w:sz w:val="22"/>
          <w:szCs w:val="22"/>
          <w:highlight w:val="lightGray"/>
          <w:lang w:val="es-ES"/>
        </w:rPr>
        <w:t>Fecha</w:t>
      </w:r>
      <w:r w:rsidRPr="00946695">
        <w:rPr>
          <w:rFonts w:ascii="Century Gothic" w:hAnsi="Century Gothic"/>
          <w:sz w:val="22"/>
          <w:szCs w:val="22"/>
          <w:lang w:val="es-ES"/>
        </w:rPr>
        <w:t xml:space="preserve">] </w:t>
      </w:r>
      <w:r w:rsidRPr="00946695">
        <w:rPr>
          <w:rFonts w:ascii="Century Gothic" w:hAnsi="Century Gothic"/>
          <w:sz w:val="22"/>
          <w:szCs w:val="22"/>
          <w:lang w:val="es-ES"/>
        </w:rPr>
        <w:tab/>
      </w:r>
      <w:r w:rsidRPr="00946695">
        <w:rPr>
          <w:rFonts w:ascii="Century Gothic" w:hAnsi="Century Gothic"/>
          <w:sz w:val="22"/>
          <w:szCs w:val="22"/>
          <w:lang w:val="es-ES"/>
        </w:rPr>
        <w:tab/>
      </w:r>
      <w:r w:rsidRPr="00946695">
        <w:rPr>
          <w:rFonts w:ascii="Century Gothic" w:hAnsi="Century Gothic"/>
          <w:sz w:val="22"/>
          <w:szCs w:val="22"/>
          <w:lang w:val="es-ES"/>
        </w:rPr>
        <w:tab/>
      </w:r>
      <w:r w:rsidRPr="00946695">
        <w:rPr>
          <w:rFonts w:ascii="Century Gothic" w:hAnsi="Century Gothic"/>
          <w:sz w:val="22"/>
          <w:szCs w:val="22"/>
          <w:lang w:val="es-ES"/>
        </w:rPr>
        <w:tab/>
      </w:r>
      <w:r w:rsidRPr="00946695">
        <w:rPr>
          <w:rFonts w:ascii="Century Gothic" w:hAnsi="Century Gothic"/>
          <w:sz w:val="22"/>
          <w:szCs w:val="22"/>
          <w:lang w:val="es-ES"/>
        </w:rPr>
        <w:tab/>
      </w:r>
      <w:r w:rsidRPr="00946695">
        <w:rPr>
          <w:rFonts w:ascii="Century Gothic" w:hAnsi="Century Gothic"/>
          <w:sz w:val="22"/>
          <w:szCs w:val="22"/>
          <w:lang w:val="es-ES"/>
        </w:rPr>
        <w:tab/>
        <w:t xml:space="preserve"> </w:t>
      </w:r>
    </w:p>
    <w:p w14:paraId="4ACCCDBA" w14:textId="77777777" w:rsidR="008D0D29" w:rsidRPr="00946695" w:rsidRDefault="008D0D29" w:rsidP="008D0D29">
      <w:pPr>
        <w:pStyle w:val="Default"/>
        <w:rPr>
          <w:rFonts w:ascii="Century Gothic" w:hAnsi="Century Gothic"/>
          <w:sz w:val="22"/>
          <w:szCs w:val="22"/>
          <w:lang w:val="es-ES"/>
        </w:rPr>
      </w:pPr>
    </w:p>
    <w:p w14:paraId="2DFD3F13" w14:textId="77777777" w:rsidR="008D0D29" w:rsidRDefault="008D0D29" w:rsidP="008D0D29">
      <w:pPr>
        <w:pStyle w:val="Default"/>
        <w:rPr>
          <w:rFonts w:ascii="Century Gothic" w:hAnsi="Century Gothic"/>
          <w:sz w:val="22"/>
          <w:szCs w:val="22"/>
          <w:lang w:val="es-ES"/>
        </w:rPr>
      </w:pPr>
    </w:p>
    <w:p w14:paraId="676981F5" w14:textId="77777777" w:rsidR="008D0D29" w:rsidRDefault="008D0D29" w:rsidP="008D0D29">
      <w:pPr>
        <w:pStyle w:val="HTMLPreformatted"/>
        <w:jc w:val="both"/>
        <w:rPr>
          <w:rFonts w:ascii="Century Gothic" w:hAnsi="Century Gothic"/>
          <w:sz w:val="22"/>
          <w:szCs w:val="22"/>
          <w:lang w:val="es-ES"/>
        </w:rPr>
      </w:pPr>
      <w:r>
        <w:rPr>
          <w:rFonts w:ascii="Century Gothic" w:hAnsi="Century Gothic"/>
          <w:sz w:val="22"/>
          <w:szCs w:val="22"/>
          <w:lang w:val="es-ES"/>
        </w:rPr>
        <w:t>[</w:t>
      </w:r>
      <w:r w:rsidRPr="00416D68">
        <w:rPr>
          <w:rFonts w:ascii="Century Gothic" w:hAnsi="Century Gothic"/>
          <w:sz w:val="22"/>
          <w:szCs w:val="22"/>
          <w:highlight w:val="lightGray"/>
          <w:lang w:val="es-ES"/>
        </w:rPr>
        <w:t xml:space="preserve">Nombre del </w:t>
      </w:r>
      <w:r>
        <w:rPr>
          <w:rFonts w:ascii="Century Gothic" w:hAnsi="Century Gothic"/>
          <w:sz w:val="22"/>
          <w:szCs w:val="22"/>
          <w:highlight w:val="lightGray"/>
          <w:lang w:val="es-ES"/>
        </w:rPr>
        <w:t>A</w:t>
      </w:r>
      <w:r w:rsidRPr="00416D68">
        <w:rPr>
          <w:rFonts w:ascii="Century Gothic" w:hAnsi="Century Gothic"/>
          <w:sz w:val="22"/>
          <w:szCs w:val="22"/>
          <w:highlight w:val="lightGray"/>
          <w:lang w:val="es-ES"/>
        </w:rPr>
        <w:t>rrenda</w:t>
      </w:r>
      <w:r w:rsidRPr="00DA357D">
        <w:rPr>
          <w:rFonts w:ascii="Century Gothic" w:hAnsi="Century Gothic"/>
          <w:sz w:val="22"/>
          <w:szCs w:val="22"/>
          <w:highlight w:val="lightGray"/>
          <w:lang w:val="es-ES"/>
        </w:rPr>
        <w:t>tario</w:t>
      </w:r>
      <w:r>
        <w:rPr>
          <w:rFonts w:ascii="Century Gothic" w:hAnsi="Century Gothic"/>
          <w:sz w:val="22"/>
          <w:szCs w:val="22"/>
          <w:lang w:val="es-ES"/>
        </w:rPr>
        <w:t>]</w:t>
      </w:r>
    </w:p>
    <w:p w14:paraId="55AB8DD6" w14:textId="77777777" w:rsidR="008D0D29" w:rsidRDefault="008D0D29" w:rsidP="008D0D29">
      <w:pPr>
        <w:pStyle w:val="Default"/>
        <w:rPr>
          <w:rFonts w:ascii="Century Gothic" w:hAnsi="Century Gothic"/>
          <w:sz w:val="22"/>
          <w:szCs w:val="22"/>
          <w:lang w:val="es-ES"/>
        </w:rPr>
      </w:pPr>
    </w:p>
    <w:p w14:paraId="316D31EB" w14:textId="77777777" w:rsidR="008D0D29" w:rsidRDefault="008D0D29" w:rsidP="008D0D29">
      <w:pPr>
        <w:pStyle w:val="HTMLPreformatted"/>
        <w:jc w:val="both"/>
        <w:rPr>
          <w:rFonts w:ascii="Century Gothic" w:hAnsi="Century Gothic"/>
          <w:sz w:val="22"/>
          <w:szCs w:val="22"/>
          <w:lang w:val="es-ES"/>
        </w:rPr>
      </w:pPr>
      <w:r>
        <w:rPr>
          <w:rFonts w:ascii="Century Gothic" w:hAnsi="Century Gothic"/>
          <w:sz w:val="22"/>
          <w:szCs w:val="22"/>
          <w:lang w:val="es-ES"/>
        </w:rPr>
        <w:t>[</w:t>
      </w:r>
      <w:r w:rsidRPr="00416D68">
        <w:rPr>
          <w:rFonts w:ascii="Century Gothic" w:hAnsi="Century Gothic"/>
          <w:sz w:val="22"/>
          <w:szCs w:val="22"/>
          <w:highlight w:val="lightGray"/>
          <w:lang w:val="es-ES"/>
        </w:rPr>
        <w:t xml:space="preserve">Dirección postal del </w:t>
      </w:r>
      <w:r>
        <w:rPr>
          <w:rFonts w:ascii="Century Gothic" w:hAnsi="Century Gothic"/>
          <w:sz w:val="22"/>
          <w:szCs w:val="22"/>
          <w:highlight w:val="lightGray"/>
          <w:lang w:val="es-ES"/>
        </w:rPr>
        <w:t>A</w:t>
      </w:r>
      <w:r w:rsidRPr="00416D68">
        <w:rPr>
          <w:rFonts w:ascii="Century Gothic" w:hAnsi="Century Gothic"/>
          <w:sz w:val="22"/>
          <w:szCs w:val="22"/>
          <w:highlight w:val="lightGray"/>
          <w:lang w:val="es-ES"/>
        </w:rPr>
        <w:t>rrenda</w:t>
      </w:r>
      <w:r w:rsidRPr="00DA357D">
        <w:rPr>
          <w:rFonts w:ascii="Century Gothic" w:hAnsi="Century Gothic"/>
          <w:sz w:val="22"/>
          <w:szCs w:val="22"/>
          <w:highlight w:val="lightGray"/>
          <w:lang w:val="es-ES"/>
        </w:rPr>
        <w:t>tario</w:t>
      </w:r>
      <w:r>
        <w:rPr>
          <w:rFonts w:ascii="Century Gothic" w:hAnsi="Century Gothic"/>
          <w:sz w:val="22"/>
          <w:szCs w:val="22"/>
          <w:lang w:val="es-ES"/>
        </w:rPr>
        <w:t>]</w:t>
      </w:r>
    </w:p>
    <w:p w14:paraId="4520E2C8" w14:textId="77777777" w:rsidR="008D0D29" w:rsidRDefault="008D0D29" w:rsidP="008D0D29">
      <w:pPr>
        <w:pStyle w:val="HTMLPreformatted"/>
        <w:jc w:val="both"/>
        <w:rPr>
          <w:rFonts w:ascii="Century Gothic" w:hAnsi="Century Gothic"/>
          <w:sz w:val="22"/>
          <w:szCs w:val="22"/>
          <w:lang w:val="es-ES"/>
        </w:rPr>
      </w:pPr>
      <w:r>
        <w:rPr>
          <w:rFonts w:ascii="Century Gothic" w:hAnsi="Century Gothic"/>
          <w:sz w:val="22"/>
          <w:szCs w:val="22"/>
          <w:lang w:val="es-ES"/>
        </w:rPr>
        <w:t>[</w:t>
      </w:r>
      <w:r w:rsidRPr="00416D68">
        <w:rPr>
          <w:rFonts w:ascii="Century Gothic" w:hAnsi="Century Gothic"/>
          <w:sz w:val="22"/>
          <w:szCs w:val="22"/>
          <w:highlight w:val="lightGray"/>
          <w:lang w:val="es-ES"/>
        </w:rPr>
        <w:t>Ciudad, Estado, Código Postal</w:t>
      </w:r>
      <w:r>
        <w:rPr>
          <w:rFonts w:ascii="Century Gothic" w:hAnsi="Century Gothic"/>
          <w:sz w:val="22"/>
          <w:szCs w:val="22"/>
          <w:lang w:val="es-ES"/>
        </w:rPr>
        <w:t>]</w:t>
      </w:r>
    </w:p>
    <w:bookmarkEnd w:id="6"/>
    <w:p w14:paraId="19A8E767" w14:textId="77777777" w:rsidR="008D0D29" w:rsidRPr="00996B75" w:rsidRDefault="008D0D29" w:rsidP="008D0D29">
      <w:pPr>
        <w:pStyle w:val="NoSpacing"/>
        <w:jc w:val="both"/>
        <w:rPr>
          <w:lang w:val="es-ES_tradnl"/>
        </w:rPr>
      </w:pPr>
    </w:p>
    <w:p w14:paraId="7FC21E99" w14:textId="77777777" w:rsidR="008D0D29" w:rsidRPr="00996B75" w:rsidRDefault="008D0D29" w:rsidP="008D0D29">
      <w:pPr>
        <w:pStyle w:val="NoSpacing"/>
        <w:jc w:val="both"/>
        <w:rPr>
          <w:b/>
          <w:lang w:val="es-ES_tradnl"/>
        </w:rPr>
      </w:pPr>
      <w:r w:rsidRPr="00996B75">
        <w:rPr>
          <w:b/>
          <w:lang w:val="es-ES_tradnl"/>
        </w:rPr>
        <w:t xml:space="preserve">Re: </w:t>
      </w:r>
      <w:r>
        <w:rPr>
          <w:b/>
          <w:lang w:val="es-ES_tradnl"/>
        </w:rPr>
        <w:tab/>
      </w:r>
      <w:proofErr w:type="spellStart"/>
      <w:r w:rsidRPr="00996B75">
        <w:rPr>
          <w:b/>
          <w:lang w:val="es-ES_tradnl"/>
        </w:rPr>
        <w:t>URA</w:t>
      </w:r>
      <w:proofErr w:type="spellEnd"/>
      <w:r w:rsidRPr="00996B75">
        <w:rPr>
          <w:b/>
          <w:lang w:val="es-ES_tradnl"/>
        </w:rPr>
        <w:t xml:space="preserve"> – Aviso De No Desplazamiento: Se Requiere Reubicación Temporal</w:t>
      </w:r>
    </w:p>
    <w:p w14:paraId="551CDF06" w14:textId="77777777" w:rsidR="008D0D29" w:rsidRDefault="008D0D29" w:rsidP="008D0D29">
      <w:pPr>
        <w:pStyle w:val="NoSpacing"/>
        <w:jc w:val="both"/>
        <w:rPr>
          <w:lang w:val="es-ES"/>
        </w:rPr>
      </w:pPr>
      <w:r>
        <w:rPr>
          <w:lang w:val="es-ES_tradnl"/>
        </w:rPr>
        <w:tab/>
      </w:r>
      <w:r w:rsidRPr="00EA2628">
        <w:rPr>
          <w:lang w:val="es-ES"/>
        </w:rPr>
        <w:t>[</w:t>
      </w:r>
      <w:r w:rsidRPr="00EA2628">
        <w:rPr>
          <w:highlight w:val="lightGray"/>
          <w:lang w:val="es-ES"/>
        </w:rPr>
        <w:t xml:space="preserve">Identificación del caso de </w:t>
      </w:r>
      <w:proofErr w:type="spellStart"/>
      <w:r w:rsidRPr="00EA2628">
        <w:rPr>
          <w:highlight w:val="lightGray"/>
          <w:lang w:val="es-ES"/>
        </w:rPr>
        <w:t>URA</w:t>
      </w:r>
      <w:proofErr w:type="spellEnd"/>
      <w:r w:rsidRPr="00EA2628">
        <w:rPr>
          <w:lang w:val="es-ES"/>
        </w:rPr>
        <w:t>]</w:t>
      </w:r>
    </w:p>
    <w:p w14:paraId="4FA4C45E" w14:textId="77777777" w:rsidR="008D0D29" w:rsidRPr="00996B75" w:rsidRDefault="008D0D29" w:rsidP="008D0D29">
      <w:pPr>
        <w:pStyle w:val="NoSpacing"/>
        <w:jc w:val="both"/>
        <w:rPr>
          <w:lang w:val="es-ES_tradnl"/>
        </w:rPr>
      </w:pPr>
    </w:p>
    <w:p w14:paraId="7F0E2628" w14:textId="77777777" w:rsidR="008D0D29" w:rsidRPr="00544FA4" w:rsidRDefault="008D0D29" w:rsidP="008D0D29">
      <w:pPr>
        <w:pStyle w:val="Default"/>
        <w:rPr>
          <w:rFonts w:ascii="Century Gothic" w:hAnsi="Century Gothic"/>
          <w:sz w:val="22"/>
          <w:szCs w:val="22"/>
          <w:lang w:val="es-ES"/>
        </w:rPr>
      </w:pPr>
      <w:r w:rsidRPr="00544FA4">
        <w:rPr>
          <w:rFonts w:ascii="Century Gothic" w:hAnsi="Century Gothic"/>
          <w:sz w:val="22"/>
          <w:szCs w:val="22"/>
          <w:lang w:val="es-ES"/>
        </w:rPr>
        <w:t>Estimado [</w:t>
      </w:r>
      <w:r w:rsidRPr="00544FA4">
        <w:rPr>
          <w:rFonts w:ascii="Century Gothic" w:hAnsi="Century Gothic"/>
          <w:sz w:val="22"/>
          <w:szCs w:val="22"/>
          <w:highlight w:val="lightGray"/>
          <w:lang w:val="es-ES"/>
        </w:rPr>
        <w:t xml:space="preserve">Nombre del </w:t>
      </w:r>
      <w:r>
        <w:rPr>
          <w:rFonts w:ascii="Century Gothic" w:hAnsi="Century Gothic"/>
          <w:sz w:val="22"/>
          <w:szCs w:val="22"/>
          <w:highlight w:val="lightGray"/>
          <w:lang w:val="es-ES"/>
        </w:rPr>
        <w:t>A</w:t>
      </w:r>
      <w:r w:rsidRPr="00544FA4">
        <w:rPr>
          <w:rFonts w:ascii="Century Gothic" w:hAnsi="Century Gothic"/>
          <w:sz w:val="22"/>
          <w:szCs w:val="22"/>
          <w:highlight w:val="lightGray"/>
          <w:lang w:val="es-ES"/>
        </w:rPr>
        <w:t>rrendatario</w:t>
      </w:r>
      <w:r w:rsidRPr="00544FA4">
        <w:rPr>
          <w:rFonts w:ascii="Century Gothic" w:hAnsi="Century Gothic"/>
          <w:sz w:val="22"/>
          <w:szCs w:val="22"/>
          <w:lang w:val="es-ES"/>
        </w:rPr>
        <w:t xml:space="preserve">], </w:t>
      </w:r>
    </w:p>
    <w:p w14:paraId="5CDACED5" w14:textId="77777777" w:rsidR="008D0D29" w:rsidRPr="00996B75" w:rsidRDefault="008D0D29" w:rsidP="008D0D29">
      <w:pPr>
        <w:pStyle w:val="BodyText"/>
        <w:spacing w:before="12"/>
        <w:jc w:val="both"/>
        <w:rPr>
          <w:rFonts w:ascii="Century Gothic" w:hAnsi="Century Gothic"/>
          <w:lang w:val="es-ES_tradnl"/>
        </w:rPr>
      </w:pPr>
    </w:p>
    <w:p w14:paraId="513D966C" w14:textId="582637C0" w:rsidR="008D0D29" w:rsidRPr="00996B75" w:rsidRDefault="008D0D29" w:rsidP="008D0D29">
      <w:pPr>
        <w:jc w:val="both"/>
        <w:rPr>
          <w:rFonts w:ascii="Century Gothic" w:hAnsi="Century Gothic"/>
          <w:sz w:val="22"/>
          <w:szCs w:val="22"/>
          <w:lang w:val="es-ES_tradnl"/>
        </w:rPr>
      </w:pPr>
      <w:r w:rsidRPr="00544FA4">
        <w:rPr>
          <w:rFonts w:ascii="Century Gothic" w:hAnsi="Century Gothic"/>
          <w:sz w:val="22"/>
          <w:szCs w:val="22"/>
          <w:lang w:val="es-ES"/>
        </w:rPr>
        <w:t>El [</w:t>
      </w:r>
      <w:r w:rsidRPr="00544FA4">
        <w:rPr>
          <w:rFonts w:ascii="Century Gothic" w:hAnsi="Century Gothic"/>
          <w:sz w:val="22"/>
          <w:szCs w:val="22"/>
          <w:highlight w:val="lightGray"/>
          <w:lang w:val="es-ES"/>
        </w:rPr>
        <w:t>Fecha del Aviso de Información General</w:t>
      </w:r>
      <w:r w:rsidRPr="00544FA4">
        <w:rPr>
          <w:rFonts w:ascii="Century Gothic" w:hAnsi="Century Gothic"/>
          <w:sz w:val="22"/>
          <w:szCs w:val="22"/>
          <w:lang w:val="es-ES"/>
        </w:rPr>
        <w:t>], el</w:t>
      </w:r>
      <w:r w:rsidR="002F2818">
        <w:rPr>
          <w:rFonts w:ascii="Century Gothic" w:hAnsi="Century Gothic"/>
          <w:sz w:val="22"/>
          <w:szCs w:val="22"/>
          <w:lang w:val="es-ES"/>
        </w:rPr>
        <w:t xml:space="preserve"> </w:t>
      </w:r>
      <w:r w:rsidR="002F2818" w:rsidRPr="004F7AF4">
        <w:rPr>
          <w:rFonts w:ascii="Century Gothic" w:hAnsi="Century Gothic"/>
          <w:sz w:val="22"/>
          <w:szCs w:val="22"/>
          <w:highlight w:val="lightGray"/>
          <w:lang w:val="es-ES"/>
        </w:rPr>
        <w:t>[</w:t>
      </w:r>
      <w:proofErr w:type="spellStart"/>
      <w:r w:rsidR="002F2818" w:rsidRPr="004F7AF4">
        <w:rPr>
          <w:rFonts w:ascii="Century Gothic" w:hAnsi="Century Gothic"/>
          <w:sz w:val="22"/>
          <w:szCs w:val="22"/>
          <w:highlight w:val="lightGray"/>
          <w:lang w:val="es-ES"/>
        </w:rPr>
        <w:t>Subrecipiente</w:t>
      </w:r>
      <w:proofErr w:type="spellEnd"/>
      <w:r w:rsidR="002F2818" w:rsidRPr="004F7AF4">
        <w:rPr>
          <w:rFonts w:ascii="Century Gothic" w:hAnsi="Century Gothic"/>
          <w:sz w:val="22"/>
          <w:szCs w:val="22"/>
          <w:highlight w:val="lightGray"/>
          <w:lang w:val="es-ES"/>
        </w:rPr>
        <w:t>/Nombre de la Agencia]</w:t>
      </w:r>
      <w:r w:rsidR="002F2818">
        <w:rPr>
          <w:rFonts w:ascii="Century Gothic" w:hAnsi="Century Gothic"/>
          <w:sz w:val="22"/>
          <w:szCs w:val="22"/>
          <w:lang w:val="es-ES"/>
        </w:rPr>
        <w:t xml:space="preserve"> le notifico que el </w:t>
      </w:r>
      <w:r w:rsidRPr="004F7AF4">
        <w:rPr>
          <w:rFonts w:ascii="Century Gothic" w:hAnsi="Century Gothic"/>
          <w:bCs/>
          <w:sz w:val="22"/>
          <w:szCs w:val="22"/>
          <w:highlight w:val="lightGray"/>
          <w:lang w:val="es-ES"/>
        </w:rPr>
        <w:t>Programa de Subvención en Bloque para el Desarrollo Comunitario - Recuperación ante Desastres</w:t>
      </w:r>
      <w:r w:rsidRPr="004F7AF4">
        <w:rPr>
          <w:rFonts w:ascii="Century Gothic" w:hAnsi="Century Gothic"/>
          <w:b/>
          <w:sz w:val="22"/>
          <w:szCs w:val="22"/>
          <w:highlight w:val="lightGray"/>
          <w:lang w:val="es-ES"/>
        </w:rPr>
        <w:t xml:space="preserve"> </w:t>
      </w:r>
      <w:r w:rsidRPr="004F7AF4">
        <w:rPr>
          <w:rFonts w:ascii="Century Gothic" w:hAnsi="Century Gothic"/>
          <w:sz w:val="22"/>
          <w:szCs w:val="22"/>
          <w:highlight w:val="lightGray"/>
          <w:lang w:val="es-ES"/>
        </w:rPr>
        <w:t>(</w:t>
      </w:r>
      <w:proofErr w:type="spellStart"/>
      <w:r w:rsidRPr="004F7AF4">
        <w:rPr>
          <w:rFonts w:ascii="Century Gothic" w:hAnsi="Century Gothic"/>
          <w:b/>
          <w:sz w:val="22"/>
          <w:szCs w:val="22"/>
          <w:highlight w:val="lightGray"/>
          <w:lang w:val="es-ES"/>
        </w:rPr>
        <w:t>CDBG-DR</w:t>
      </w:r>
      <w:proofErr w:type="spellEnd"/>
      <w:r w:rsidR="004F6A21" w:rsidRPr="004F7AF4">
        <w:rPr>
          <w:rFonts w:ascii="Century Gothic" w:hAnsi="Century Gothic"/>
          <w:bCs/>
          <w:sz w:val="22"/>
          <w:szCs w:val="22"/>
          <w:highlight w:val="lightGray"/>
          <w:lang w:val="es-ES"/>
        </w:rPr>
        <w:t>)</w:t>
      </w:r>
      <w:r w:rsidR="00F426F4">
        <w:rPr>
          <w:rFonts w:ascii="Century Gothic" w:hAnsi="Century Gothic"/>
          <w:b/>
          <w:sz w:val="22"/>
          <w:szCs w:val="22"/>
          <w:highlight w:val="lightGray"/>
          <w:lang w:val="es-ES"/>
        </w:rPr>
        <w:t xml:space="preserve"> / </w:t>
      </w:r>
      <w:r w:rsidR="004F6A21" w:rsidRPr="004F7AF4">
        <w:rPr>
          <w:rFonts w:ascii="Century Gothic" w:hAnsi="Century Gothic"/>
          <w:bCs/>
          <w:sz w:val="22"/>
          <w:szCs w:val="22"/>
          <w:highlight w:val="lightGray"/>
          <w:lang w:val="es-ES"/>
        </w:rPr>
        <w:t>Programa de Subvención en Bloque para el Desarrollo Comunitario -  Mitigación (</w:t>
      </w:r>
      <w:proofErr w:type="spellStart"/>
      <w:r w:rsidR="004F6A21" w:rsidRPr="004F7AF4">
        <w:rPr>
          <w:rFonts w:ascii="Century Gothic" w:hAnsi="Century Gothic"/>
          <w:b/>
          <w:sz w:val="22"/>
          <w:szCs w:val="22"/>
          <w:highlight w:val="lightGray"/>
          <w:lang w:val="es-ES"/>
        </w:rPr>
        <w:t>CDBG-MIT</w:t>
      </w:r>
      <w:proofErr w:type="spellEnd"/>
      <w:r w:rsidR="004F6A21" w:rsidRPr="004F7AF4">
        <w:rPr>
          <w:rFonts w:ascii="Century Gothic" w:hAnsi="Century Gothic"/>
          <w:bCs/>
          <w:sz w:val="22"/>
          <w:szCs w:val="22"/>
          <w:highlight w:val="lightGray"/>
          <w:lang w:val="es-ES"/>
        </w:rPr>
        <w:t>)</w:t>
      </w:r>
      <w:r w:rsidRPr="00544FA4">
        <w:rPr>
          <w:rFonts w:ascii="Century Gothic" w:hAnsi="Century Gothic"/>
          <w:b/>
          <w:sz w:val="22"/>
          <w:szCs w:val="22"/>
          <w:lang w:val="es-ES"/>
        </w:rPr>
        <w:t xml:space="preserve">, </w:t>
      </w:r>
      <w:r w:rsidRPr="00EA2628">
        <w:rPr>
          <w:rFonts w:ascii="Century Gothic" w:hAnsi="Century Gothic"/>
          <w:sz w:val="22"/>
          <w:szCs w:val="22"/>
          <w:lang w:val="es-ES"/>
        </w:rPr>
        <w:t>por sus siglas en inglés</w:t>
      </w:r>
      <w:r w:rsidRPr="00544FA4">
        <w:rPr>
          <w:rFonts w:ascii="Century Gothic" w:hAnsi="Century Gothic"/>
          <w:sz w:val="22"/>
          <w:szCs w:val="22"/>
          <w:lang w:val="es-ES"/>
        </w:rPr>
        <w:t>) a través del Departamento de la Vivienda de Puerto Rico (</w:t>
      </w:r>
      <w:r w:rsidRPr="00544FA4">
        <w:rPr>
          <w:rFonts w:ascii="Century Gothic" w:hAnsi="Century Gothic"/>
          <w:b/>
          <w:sz w:val="22"/>
          <w:szCs w:val="22"/>
          <w:lang w:val="es-ES"/>
        </w:rPr>
        <w:t>Vivienda</w:t>
      </w:r>
      <w:r w:rsidRPr="00544FA4">
        <w:rPr>
          <w:rFonts w:ascii="Century Gothic" w:hAnsi="Century Gothic"/>
          <w:sz w:val="22"/>
          <w:szCs w:val="22"/>
          <w:lang w:val="es-ES"/>
        </w:rPr>
        <w:t xml:space="preserve">) </w:t>
      </w:r>
      <w:r w:rsidR="00593852">
        <w:rPr>
          <w:rFonts w:ascii="Century Gothic" w:hAnsi="Century Gothic"/>
          <w:sz w:val="22"/>
          <w:szCs w:val="22"/>
          <w:lang w:val="es-ES"/>
        </w:rPr>
        <w:t xml:space="preserve">le podría </w:t>
      </w:r>
      <w:r w:rsidRPr="00544FA4">
        <w:rPr>
          <w:rFonts w:ascii="Century Gothic" w:hAnsi="Century Gothic"/>
          <w:sz w:val="22"/>
          <w:szCs w:val="22"/>
          <w:lang w:val="es-ES"/>
        </w:rPr>
        <w:t xml:space="preserve"> brindar asistencia para reparar o reconstruir la propiedad que usted ocupa actualmente, ubicada en </w:t>
      </w:r>
      <w:r w:rsidRPr="00544FA4">
        <w:rPr>
          <w:rFonts w:ascii="Century Gothic" w:hAnsi="Century Gothic"/>
          <w:sz w:val="22"/>
          <w:szCs w:val="22"/>
          <w:highlight w:val="lightGray"/>
          <w:lang w:val="es-ES"/>
        </w:rPr>
        <w:t xml:space="preserve">[dirección de la propiedad afectada del </w:t>
      </w:r>
      <w:r>
        <w:rPr>
          <w:rFonts w:ascii="Century Gothic" w:hAnsi="Century Gothic"/>
          <w:sz w:val="22"/>
          <w:szCs w:val="22"/>
          <w:highlight w:val="lightGray"/>
          <w:lang w:val="es-ES"/>
        </w:rPr>
        <w:t>P</w:t>
      </w:r>
      <w:r w:rsidRPr="00544FA4">
        <w:rPr>
          <w:rFonts w:ascii="Century Gothic" w:hAnsi="Century Gothic"/>
          <w:sz w:val="22"/>
          <w:szCs w:val="22"/>
          <w:highlight w:val="lightGray"/>
          <w:lang w:val="es-ES"/>
        </w:rPr>
        <w:t>rograma</w:t>
      </w:r>
      <w:r w:rsidRPr="00996B75">
        <w:rPr>
          <w:rFonts w:ascii="Century Gothic" w:hAnsi="Century Gothic"/>
          <w:sz w:val="22"/>
          <w:szCs w:val="22"/>
          <w:lang w:val="es-ES_tradnl"/>
        </w:rPr>
        <w:t xml:space="preserve">] </w:t>
      </w:r>
      <w:r w:rsidRPr="00544FA4">
        <w:rPr>
          <w:rFonts w:ascii="Century Gothic" w:hAnsi="Century Gothic"/>
          <w:sz w:val="22"/>
          <w:szCs w:val="22"/>
          <w:lang w:val="es-ES"/>
        </w:rPr>
        <w:t>(</w:t>
      </w:r>
      <w:r w:rsidR="00593852">
        <w:rPr>
          <w:rFonts w:ascii="Century Gothic" w:hAnsi="Century Gothic"/>
          <w:sz w:val="22"/>
          <w:szCs w:val="22"/>
          <w:lang w:val="es-ES"/>
        </w:rPr>
        <w:t>“</w:t>
      </w:r>
      <w:r w:rsidRPr="00544FA4">
        <w:rPr>
          <w:rFonts w:ascii="Century Gothic" w:hAnsi="Century Gothic"/>
          <w:sz w:val="22"/>
          <w:szCs w:val="22"/>
          <w:lang w:val="es-ES"/>
        </w:rPr>
        <w:t xml:space="preserve">la </w:t>
      </w:r>
      <w:r>
        <w:rPr>
          <w:rFonts w:ascii="Century Gothic" w:hAnsi="Century Gothic"/>
          <w:b/>
          <w:bCs/>
          <w:sz w:val="22"/>
          <w:szCs w:val="22"/>
          <w:lang w:val="es-ES"/>
        </w:rPr>
        <w:t>P</w:t>
      </w:r>
      <w:r w:rsidRPr="00996B75">
        <w:rPr>
          <w:rFonts w:ascii="Century Gothic" w:hAnsi="Century Gothic"/>
          <w:b/>
          <w:bCs/>
          <w:sz w:val="22"/>
          <w:szCs w:val="22"/>
          <w:lang w:val="es-ES"/>
        </w:rPr>
        <w:t>ropiedad</w:t>
      </w:r>
      <w:r w:rsidR="00593852">
        <w:rPr>
          <w:rFonts w:ascii="Century Gothic" w:hAnsi="Century Gothic"/>
          <w:b/>
          <w:bCs/>
          <w:sz w:val="22"/>
          <w:szCs w:val="22"/>
          <w:lang w:val="es-ES"/>
        </w:rPr>
        <w:t>”</w:t>
      </w:r>
      <w:r w:rsidRPr="00544FA4">
        <w:rPr>
          <w:rFonts w:ascii="Century Gothic" w:hAnsi="Century Gothic"/>
          <w:sz w:val="22"/>
          <w:szCs w:val="22"/>
          <w:lang w:val="es-ES"/>
        </w:rPr>
        <w:t>).</w:t>
      </w:r>
      <w:r w:rsidRPr="00996B75">
        <w:rPr>
          <w:rFonts w:ascii="Century Gothic" w:hAnsi="Century Gothic"/>
          <w:sz w:val="22"/>
          <w:szCs w:val="22"/>
          <w:lang w:val="es-ES_tradnl"/>
        </w:rPr>
        <w:t xml:space="preserve"> </w:t>
      </w:r>
    </w:p>
    <w:p w14:paraId="42C08D4B" w14:textId="77777777" w:rsidR="008D0D29" w:rsidRPr="00996B75" w:rsidRDefault="008D0D29" w:rsidP="008D0D29">
      <w:pPr>
        <w:jc w:val="both"/>
        <w:rPr>
          <w:rFonts w:ascii="Century Gothic" w:hAnsi="Century Gothic"/>
          <w:sz w:val="22"/>
          <w:szCs w:val="22"/>
          <w:lang w:val="es-ES_tradnl"/>
        </w:rPr>
      </w:pPr>
    </w:p>
    <w:p w14:paraId="6FF94AD6" w14:textId="358F0833" w:rsidR="008D0D29" w:rsidRPr="00544FA4" w:rsidRDefault="00593852" w:rsidP="008D0D29">
      <w:pPr>
        <w:pStyle w:val="Default"/>
        <w:jc w:val="both"/>
        <w:rPr>
          <w:rFonts w:ascii="Century Gothic" w:hAnsi="Century Gothic"/>
          <w:sz w:val="22"/>
          <w:szCs w:val="22"/>
          <w:lang w:val="es-ES"/>
        </w:rPr>
      </w:pPr>
      <w:r w:rsidRPr="004F7AF4">
        <w:rPr>
          <w:rFonts w:ascii="Century Gothic" w:hAnsi="Century Gothic"/>
          <w:sz w:val="22"/>
          <w:szCs w:val="22"/>
          <w:highlight w:val="lightGray"/>
          <w:lang w:val="es-ES_tradnl"/>
        </w:rPr>
        <w:t xml:space="preserve">Nos estamos comunicando con usted para informarle que los fondos </w:t>
      </w:r>
      <w:r w:rsidR="00F93366" w:rsidRPr="004F7AF4">
        <w:rPr>
          <w:rFonts w:ascii="Century Gothic" w:hAnsi="Century Gothic"/>
          <w:sz w:val="22"/>
          <w:szCs w:val="22"/>
          <w:highlight w:val="lightGray"/>
          <w:lang w:val="es-ES_tradnl"/>
        </w:rPr>
        <w:t xml:space="preserve">del Programa </w:t>
      </w:r>
      <w:r w:rsidRPr="004F7AF4">
        <w:rPr>
          <w:rFonts w:ascii="Century Gothic" w:hAnsi="Century Gothic"/>
          <w:sz w:val="22"/>
          <w:szCs w:val="22"/>
          <w:highlight w:val="lightGray"/>
          <w:lang w:val="es-ES_tradnl"/>
        </w:rPr>
        <w:t>fueron aprobados e</w:t>
      </w:r>
      <w:r w:rsidR="008D0D29" w:rsidRPr="004F7AF4">
        <w:rPr>
          <w:rFonts w:ascii="Century Gothic" w:hAnsi="Century Gothic"/>
          <w:sz w:val="22"/>
          <w:szCs w:val="22"/>
          <w:highlight w:val="lightGray"/>
          <w:lang w:val="es-ES"/>
        </w:rPr>
        <w:t>l</w:t>
      </w:r>
      <w:r w:rsidR="008D0D29" w:rsidRPr="00544FA4">
        <w:rPr>
          <w:rFonts w:ascii="Century Gothic" w:hAnsi="Century Gothic"/>
          <w:sz w:val="22"/>
          <w:szCs w:val="22"/>
          <w:lang w:val="es-ES"/>
        </w:rPr>
        <w:t xml:space="preserve"> [</w:t>
      </w:r>
      <w:r w:rsidR="008D0D29" w:rsidRPr="00544FA4">
        <w:rPr>
          <w:rFonts w:ascii="Century Gothic" w:hAnsi="Century Gothic"/>
          <w:sz w:val="22"/>
          <w:szCs w:val="22"/>
          <w:highlight w:val="lightGray"/>
          <w:lang w:val="es-ES"/>
        </w:rPr>
        <w:t xml:space="preserve">Fecha de envío de la carta de </w:t>
      </w:r>
      <w:r w:rsidR="008D0D29">
        <w:rPr>
          <w:rFonts w:ascii="Century Gothic" w:hAnsi="Century Gothic"/>
          <w:sz w:val="22"/>
          <w:szCs w:val="22"/>
          <w:highlight w:val="lightGray"/>
          <w:lang w:val="es-ES"/>
        </w:rPr>
        <w:t>adjudicación de R3</w:t>
      </w:r>
      <w:r w:rsidR="008D0D29" w:rsidRPr="00544FA4">
        <w:rPr>
          <w:rFonts w:ascii="Century Gothic" w:hAnsi="Century Gothic"/>
          <w:sz w:val="22"/>
          <w:szCs w:val="22"/>
          <w:highlight w:val="lightGray"/>
          <w:lang w:val="es-ES"/>
        </w:rPr>
        <w:t>]</w:t>
      </w:r>
      <w:r w:rsidR="008D0D29">
        <w:rPr>
          <w:rFonts w:ascii="Century Gothic" w:hAnsi="Century Gothic"/>
          <w:sz w:val="22"/>
          <w:szCs w:val="22"/>
          <w:lang w:val="es-ES"/>
        </w:rPr>
        <w:t xml:space="preserve"> </w:t>
      </w:r>
      <w:r>
        <w:rPr>
          <w:rFonts w:ascii="Century Gothic" w:hAnsi="Century Gothic"/>
          <w:sz w:val="22"/>
          <w:szCs w:val="22"/>
          <w:lang w:val="es-ES"/>
        </w:rPr>
        <w:t xml:space="preserve">y </w:t>
      </w:r>
      <w:r w:rsidR="008D0D29" w:rsidRPr="00544FA4">
        <w:rPr>
          <w:rFonts w:ascii="Century Gothic" w:hAnsi="Century Gothic"/>
          <w:sz w:val="22"/>
          <w:szCs w:val="22"/>
          <w:lang w:val="es-ES"/>
        </w:rPr>
        <w:t xml:space="preserve">se espera que las actividades de </w:t>
      </w:r>
      <w:r w:rsidR="008D0D29">
        <w:rPr>
          <w:rFonts w:ascii="Century Gothic" w:hAnsi="Century Gothic"/>
          <w:sz w:val="22"/>
          <w:szCs w:val="22"/>
          <w:lang w:val="es-ES"/>
        </w:rPr>
        <w:t xml:space="preserve">reparación </w:t>
      </w:r>
      <w:r w:rsidR="008D0D29" w:rsidRPr="00544FA4">
        <w:rPr>
          <w:rFonts w:ascii="Century Gothic" w:hAnsi="Century Gothic"/>
          <w:sz w:val="22"/>
          <w:szCs w:val="22"/>
          <w:lang w:val="es-ES"/>
        </w:rPr>
        <w:t xml:space="preserve">aprobadas comiencen pronto. </w:t>
      </w:r>
      <w:r w:rsidR="008D0D29">
        <w:rPr>
          <w:rFonts w:ascii="Century Gothic" w:hAnsi="Century Gothic"/>
          <w:sz w:val="22"/>
          <w:szCs w:val="22"/>
          <w:lang w:val="es-ES"/>
        </w:rPr>
        <w:t>Dado que este proyecto cuenta con fondos federales</w:t>
      </w:r>
      <w:r w:rsidR="008D0D29" w:rsidRPr="00544FA4">
        <w:rPr>
          <w:rFonts w:ascii="Century Gothic" w:hAnsi="Century Gothic"/>
          <w:sz w:val="22"/>
          <w:szCs w:val="22"/>
          <w:lang w:val="es-ES"/>
        </w:rPr>
        <w:t>, usted está protegido por la Ley de Políticas Uniformes de Asistencia de Reubicación y Adquisición de Bienes Inmuebles de 1970 (</w:t>
      </w:r>
      <w:proofErr w:type="spellStart"/>
      <w:r w:rsidR="008D0D29" w:rsidRPr="00EA2628">
        <w:rPr>
          <w:rFonts w:ascii="Century Gothic" w:hAnsi="Century Gothic"/>
          <w:b/>
          <w:sz w:val="22"/>
          <w:szCs w:val="22"/>
          <w:lang w:val="es-ES"/>
        </w:rPr>
        <w:t>URA</w:t>
      </w:r>
      <w:proofErr w:type="spellEnd"/>
      <w:r w:rsidR="008D0D29">
        <w:rPr>
          <w:rFonts w:ascii="Century Gothic" w:hAnsi="Century Gothic"/>
          <w:b/>
          <w:sz w:val="22"/>
          <w:szCs w:val="22"/>
          <w:lang w:val="es-ES"/>
        </w:rPr>
        <w:t xml:space="preserve">, </w:t>
      </w:r>
      <w:r w:rsidR="008D0D29">
        <w:rPr>
          <w:rFonts w:ascii="Century Gothic" w:hAnsi="Century Gothic"/>
          <w:sz w:val="22"/>
          <w:szCs w:val="22"/>
          <w:lang w:val="es-ES"/>
        </w:rPr>
        <w:t>por sus siglas en inglés</w:t>
      </w:r>
      <w:r w:rsidR="008D0D29" w:rsidRPr="00544FA4">
        <w:rPr>
          <w:rFonts w:ascii="Century Gothic" w:hAnsi="Century Gothic"/>
          <w:sz w:val="22"/>
          <w:szCs w:val="22"/>
          <w:lang w:val="es-ES"/>
        </w:rPr>
        <w:t>),</w:t>
      </w:r>
      <w:r w:rsidR="008D0D29">
        <w:rPr>
          <w:rFonts w:ascii="Century Gothic" w:hAnsi="Century Gothic"/>
          <w:sz w:val="22"/>
          <w:szCs w:val="22"/>
          <w:lang w:val="es-ES"/>
        </w:rPr>
        <w:t xml:space="preserve"> </w:t>
      </w:r>
      <w:r w:rsidR="008D0D29" w:rsidRPr="00544FA4">
        <w:rPr>
          <w:rFonts w:ascii="Century Gothic" w:hAnsi="Century Gothic"/>
          <w:sz w:val="22"/>
          <w:szCs w:val="22"/>
          <w:lang w:val="es-ES"/>
        </w:rPr>
        <w:t>según enmendad</w:t>
      </w:r>
      <w:r w:rsidR="008D0D29">
        <w:rPr>
          <w:rFonts w:ascii="Century Gothic" w:hAnsi="Century Gothic"/>
          <w:sz w:val="22"/>
          <w:szCs w:val="22"/>
          <w:lang w:val="es-ES"/>
        </w:rPr>
        <w:t xml:space="preserve">a, </w:t>
      </w:r>
      <w:r w:rsidR="008D0D29" w:rsidRPr="00544FA4">
        <w:rPr>
          <w:rFonts w:ascii="Century Gothic" w:hAnsi="Century Gothic"/>
          <w:sz w:val="22"/>
          <w:szCs w:val="22"/>
          <w:lang w:val="es-ES"/>
        </w:rPr>
        <w:t xml:space="preserve">42 </w:t>
      </w:r>
      <w:proofErr w:type="spellStart"/>
      <w:r w:rsidR="008D0D29" w:rsidRPr="00544FA4">
        <w:rPr>
          <w:rFonts w:ascii="Century Gothic" w:hAnsi="Century Gothic"/>
          <w:sz w:val="22"/>
          <w:szCs w:val="22"/>
          <w:lang w:val="es-ES"/>
        </w:rPr>
        <w:t>U.S.C</w:t>
      </w:r>
      <w:proofErr w:type="spellEnd"/>
      <w:r w:rsidR="008D0D29" w:rsidRPr="00544FA4">
        <w:rPr>
          <w:rFonts w:ascii="Century Gothic" w:hAnsi="Century Gothic"/>
          <w:sz w:val="22"/>
          <w:szCs w:val="22"/>
          <w:lang w:val="es-ES"/>
        </w:rPr>
        <w:t>. § 4601</w:t>
      </w:r>
      <w:r w:rsidR="008D0D29">
        <w:rPr>
          <w:rFonts w:ascii="Century Gothic" w:hAnsi="Century Gothic"/>
          <w:sz w:val="22"/>
          <w:szCs w:val="22"/>
          <w:lang w:val="es-ES"/>
        </w:rPr>
        <w:t xml:space="preserve"> </w:t>
      </w:r>
      <w:r w:rsidR="008D0D29" w:rsidRPr="003E3D29">
        <w:rPr>
          <w:rFonts w:ascii="Century Gothic" w:hAnsi="Century Gothic"/>
          <w:i/>
          <w:sz w:val="22"/>
          <w:szCs w:val="22"/>
          <w:lang w:val="es-ES"/>
        </w:rPr>
        <w:t xml:space="preserve">et </w:t>
      </w:r>
      <w:proofErr w:type="spellStart"/>
      <w:r w:rsidR="008D0D29" w:rsidRPr="003E3D29">
        <w:rPr>
          <w:rFonts w:ascii="Century Gothic" w:hAnsi="Century Gothic"/>
          <w:i/>
          <w:sz w:val="22"/>
          <w:szCs w:val="22"/>
          <w:lang w:val="es-ES"/>
        </w:rPr>
        <w:t>seq</w:t>
      </w:r>
      <w:proofErr w:type="spellEnd"/>
      <w:r w:rsidR="008D0D29">
        <w:rPr>
          <w:rFonts w:ascii="Century Gothic" w:hAnsi="Century Gothic"/>
          <w:i/>
          <w:sz w:val="22"/>
          <w:szCs w:val="22"/>
          <w:lang w:val="es-ES"/>
        </w:rPr>
        <w:t xml:space="preserve">., </w:t>
      </w:r>
      <w:r w:rsidR="008D0D29" w:rsidRPr="00544FA4">
        <w:rPr>
          <w:rFonts w:ascii="Century Gothic" w:hAnsi="Century Gothic"/>
          <w:sz w:val="22"/>
          <w:szCs w:val="22"/>
          <w:lang w:val="es-ES"/>
        </w:rPr>
        <w:t xml:space="preserve">y </w:t>
      </w:r>
      <w:r w:rsidR="008D0D29">
        <w:rPr>
          <w:rFonts w:ascii="Century Gothic" w:hAnsi="Century Gothic"/>
          <w:sz w:val="22"/>
          <w:szCs w:val="22"/>
          <w:lang w:val="es-ES"/>
        </w:rPr>
        <w:t xml:space="preserve">la </w:t>
      </w:r>
      <w:r w:rsidR="008D0D29" w:rsidRPr="00544FA4">
        <w:rPr>
          <w:rFonts w:ascii="Century Gothic" w:hAnsi="Century Gothic"/>
          <w:sz w:val="22"/>
          <w:szCs w:val="22"/>
          <w:lang w:val="es-ES"/>
        </w:rPr>
        <w:t>Sección 104 (d) de la Ley de Vivienda y Desarrollo Comunitario de 1974 (</w:t>
      </w:r>
      <w:proofErr w:type="spellStart"/>
      <w:r w:rsidR="008D0D29" w:rsidRPr="00996B75">
        <w:rPr>
          <w:rFonts w:ascii="Century Gothic" w:hAnsi="Century Gothic"/>
          <w:b/>
          <w:bCs/>
          <w:sz w:val="22"/>
          <w:szCs w:val="22"/>
          <w:lang w:val="es-ES"/>
        </w:rPr>
        <w:t>HCDA</w:t>
      </w:r>
      <w:proofErr w:type="spellEnd"/>
      <w:r w:rsidR="008D0D29">
        <w:rPr>
          <w:rFonts w:ascii="Century Gothic" w:hAnsi="Century Gothic"/>
          <w:b/>
          <w:bCs/>
          <w:sz w:val="22"/>
          <w:szCs w:val="22"/>
          <w:lang w:val="es-ES"/>
        </w:rPr>
        <w:t xml:space="preserve">, </w:t>
      </w:r>
      <w:r w:rsidR="008D0D29">
        <w:rPr>
          <w:rFonts w:ascii="Century Gothic" w:hAnsi="Century Gothic"/>
          <w:sz w:val="22"/>
          <w:szCs w:val="22"/>
          <w:lang w:val="es-ES"/>
        </w:rPr>
        <w:t>por sus siglas en inglés</w:t>
      </w:r>
      <w:r w:rsidR="008D0D29" w:rsidRPr="00544FA4">
        <w:rPr>
          <w:rFonts w:ascii="Century Gothic" w:hAnsi="Century Gothic"/>
          <w:sz w:val="22"/>
          <w:szCs w:val="22"/>
          <w:lang w:val="es-ES"/>
        </w:rPr>
        <w:t xml:space="preserve">), según enmendada, 42 </w:t>
      </w:r>
      <w:proofErr w:type="spellStart"/>
      <w:r w:rsidR="008D0D29" w:rsidRPr="00544FA4">
        <w:rPr>
          <w:rFonts w:ascii="Century Gothic" w:hAnsi="Century Gothic"/>
          <w:sz w:val="22"/>
          <w:szCs w:val="22"/>
          <w:lang w:val="es-ES"/>
        </w:rPr>
        <w:t>U.S.C</w:t>
      </w:r>
      <w:proofErr w:type="spellEnd"/>
      <w:r w:rsidR="008D0D29" w:rsidRPr="00544FA4">
        <w:rPr>
          <w:rFonts w:ascii="Century Gothic" w:hAnsi="Century Gothic"/>
          <w:sz w:val="22"/>
          <w:szCs w:val="22"/>
          <w:lang w:val="es-ES"/>
        </w:rPr>
        <w:t>. § 5304 (d).</w:t>
      </w:r>
    </w:p>
    <w:p w14:paraId="49B8F6B7" w14:textId="77777777" w:rsidR="008D0D29" w:rsidRPr="00996B75" w:rsidRDefault="008D0D29" w:rsidP="008D0D29">
      <w:pPr>
        <w:jc w:val="both"/>
        <w:rPr>
          <w:rFonts w:ascii="Century Gothic" w:hAnsi="Century Gothic"/>
          <w:sz w:val="22"/>
          <w:szCs w:val="22"/>
          <w:lang w:val="es-ES_tradnl"/>
        </w:rPr>
      </w:pPr>
    </w:p>
    <w:p w14:paraId="7AC96A79" w14:textId="4B3A54CB" w:rsidR="007C6E83" w:rsidRDefault="008D0D29" w:rsidP="008D0D29">
      <w:pPr>
        <w:jc w:val="both"/>
        <w:rPr>
          <w:rFonts w:ascii="Century Gothic" w:hAnsi="Century Gothic"/>
          <w:sz w:val="22"/>
          <w:szCs w:val="22"/>
          <w:lang w:val="es-ES_tradnl"/>
        </w:rPr>
      </w:pPr>
      <w:r w:rsidRPr="00996B75">
        <w:rPr>
          <w:rFonts w:ascii="Century Gothic" w:hAnsi="Century Gothic"/>
          <w:b/>
          <w:sz w:val="22"/>
          <w:szCs w:val="22"/>
          <w:lang w:val="es-ES_tradnl"/>
        </w:rPr>
        <w:t xml:space="preserve">Este es un Aviso de </w:t>
      </w:r>
      <w:r>
        <w:rPr>
          <w:rFonts w:ascii="Century Gothic" w:hAnsi="Century Gothic"/>
          <w:b/>
          <w:sz w:val="22"/>
          <w:szCs w:val="22"/>
          <w:lang w:val="es-ES_tradnl"/>
        </w:rPr>
        <w:t>N</w:t>
      </w:r>
      <w:r w:rsidRPr="00996B75">
        <w:rPr>
          <w:rFonts w:ascii="Century Gothic" w:hAnsi="Century Gothic"/>
          <w:b/>
          <w:sz w:val="22"/>
          <w:szCs w:val="22"/>
          <w:lang w:val="es-ES_tradnl"/>
        </w:rPr>
        <w:t xml:space="preserve">o </w:t>
      </w:r>
      <w:r>
        <w:rPr>
          <w:rFonts w:ascii="Century Gothic" w:hAnsi="Century Gothic"/>
          <w:b/>
          <w:sz w:val="22"/>
          <w:szCs w:val="22"/>
          <w:lang w:val="es-ES_tradnl"/>
        </w:rPr>
        <w:t>D</w:t>
      </w:r>
      <w:r w:rsidRPr="00996B75">
        <w:rPr>
          <w:rFonts w:ascii="Century Gothic" w:hAnsi="Century Gothic"/>
          <w:b/>
          <w:sz w:val="22"/>
          <w:szCs w:val="22"/>
          <w:lang w:val="es-ES_tradnl"/>
        </w:rPr>
        <w:t>esplazamiento para informarle que no se le pedirá que se reubique permanentemente como resultado de la</w:t>
      </w:r>
      <w:r>
        <w:rPr>
          <w:rFonts w:ascii="Century Gothic" w:hAnsi="Century Gothic"/>
          <w:b/>
          <w:sz w:val="22"/>
          <w:szCs w:val="22"/>
          <w:lang w:val="es-ES_tradnl"/>
        </w:rPr>
        <w:t>s actividades de rehabilitación</w:t>
      </w:r>
      <w:r w:rsidRPr="00996B75">
        <w:rPr>
          <w:rFonts w:ascii="Century Gothic" w:hAnsi="Century Gothic"/>
          <w:b/>
          <w:sz w:val="22"/>
          <w:szCs w:val="22"/>
          <w:lang w:val="es-ES_tradnl"/>
        </w:rPr>
        <w:t xml:space="preserve">. Sin embargo, </w:t>
      </w:r>
      <w:r w:rsidRPr="00996B75">
        <w:rPr>
          <w:rFonts w:ascii="Century Gothic" w:hAnsi="Century Gothic"/>
          <w:b/>
          <w:sz w:val="22"/>
          <w:szCs w:val="22"/>
          <w:u w:val="single"/>
          <w:lang w:val="es-ES_tradnl"/>
        </w:rPr>
        <w:t>se le pedirá que se traslade temporalmente</w:t>
      </w:r>
      <w:r w:rsidRPr="00996B75">
        <w:rPr>
          <w:rFonts w:ascii="Century Gothic" w:hAnsi="Century Gothic"/>
          <w:b/>
          <w:sz w:val="22"/>
          <w:szCs w:val="22"/>
          <w:lang w:val="es-ES_tradnl"/>
        </w:rPr>
        <w:t xml:space="preserve"> </w:t>
      </w:r>
      <w:r w:rsidR="00593852">
        <w:rPr>
          <w:rFonts w:ascii="Century Gothic" w:hAnsi="Century Gothic"/>
          <w:b/>
          <w:sz w:val="22"/>
          <w:szCs w:val="22"/>
          <w:lang w:val="es-ES_tradnl"/>
        </w:rPr>
        <w:t xml:space="preserve">por un periodo que no excederá doce (12) meses </w:t>
      </w:r>
      <w:r w:rsidRPr="00996B75">
        <w:rPr>
          <w:rFonts w:ascii="Century Gothic" w:hAnsi="Century Gothic"/>
          <w:b/>
          <w:sz w:val="22"/>
          <w:szCs w:val="22"/>
          <w:lang w:val="es-ES_tradnl"/>
        </w:rPr>
        <w:t xml:space="preserve">para facilitar la rehabilitación de la </w:t>
      </w:r>
      <w:r w:rsidR="007C6E83">
        <w:rPr>
          <w:rFonts w:ascii="Century Gothic" w:hAnsi="Century Gothic"/>
          <w:b/>
          <w:sz w:val="22"/>
          <w:szCs w:val="22"/>
          <w:lang w:val="es-ES_tradnl"/>
        </w:rPr>
        <w:t>unidad</w:t>
      </w:r>
      <w:r w:rsidRPr="00996B75">
        <w:rPr>
          <w:rFonts w:ascii="Century Gothic" w:hAnsi="Century Gothic"/>
          <w:b/>
          <w:sz w:val="22"/>
          <w:szCs w:val="22"/>
          <w:lang w:val="es-ES_tradnl"/>
        </w:rPr>
        <w:t>.</w:t>
      </w:r>
      <w:r w:rsidRPr="00996B75">
        <w:rPr>
          <w:rFonts w:ascii="Century Gothic" w:hAnsi="Century Gothic"/>
          <w:sz w:val="22"/>
          <w:szCs w:val="22"/>
          <w:lang w:val="es-ES_tradnl"/>
        </w:rPr>
        <w:t xml:space="preserve"> </w:t>
      </w:r>
      <w:r w:rsidR="007C6E83" w:rsidRPr="004F7AF4">
        <w:rPr>
          <w:rFonts w:ascii="Century Gothic" w:hAnsi="Century Gothic"/>
          <w:b/>
          <w:bCs/>
          <w:sz w:val="22"/>
          <w:szCs w:val="22"/>
          <w:highlight w:val="lightGray"/>
          <w:lang w:val="es-ES_tradnl"/>
        </w:rPr>
        <w:t xml:space="preserve">Este aviso también sirve para notificarle que usted es elegible para </w:t>
      </w:r>
      <w:r w:rsidR="007C6E83" w:rsidRPr="004F7AF4">
        <w:rPr>
          <w:rFonts w:ascii="Century Gothic" w:hAnsi="Century Gothic"/>
          <w:b/>
          <w:bCs/>
          <w:sz w:val="22"/>
          <w:szCs w:val="22"/>
          <w:highlight w:val="lightGray"/>
          <w:lang w:val="es-ES_tradnl"/>
        </w:rPr>
        <w:lastRenderedPageBreak/>
        <w:t>recibir asistencia para la reubicación temporal a partir de la fecha de este aviso</w:t>
      </w:r>
      <w:r w:rsidR="00CF4012" w:rsidRPr="004F7AF4">
        <w:rPr>
          <w:rFonts w:ascii="Century Gothic" w:hAnsi="Century Gothic"/>
          <w:b/>
          <w:bCs/>
          <w:sz w:val="22"/>
          <w:szCs w:val="22"/>
          <w:highlight w:val="lightGray"/>
          <w:lang w:val="es-ES_tradnl"/>
        </w:rPr>
        <w:t>.</w:t>
      </w:r>
      <w:r w:rsidR="00CF4012" w:rsidRPr="004F7AF4">
        <w:rPr>
          <w:rStyle w:val="FootnoteReference"/>
          <w:rFonts w:ascii="Century Gothic" w:hAnsi="Century Gothic"/>
          <w:b/>
          <w:bCs/>
          <w:sz w:val="22"/>
          <w:szCs w:val="22"/>
          <w:highlight w:val="lightGray"/>
          <w:lang w:val="es-ES_tradnl"/>
        </w:rPr>
        <w:footnoteReference w:id="1"/>
      </w:r>
    </w:p>
    <w:p w14:paraId="4F8EEA7D" w14:textId="77777777" w:rsidR="00CF4012" w:rsidRDefault="00CF4012" w:rsidP="008D0D29">
      <w:pPr>
        <w:jc w:val="both"/>
        <w:rPr>
          <w:rFonts w:ascii="Century Gothic" w:hAnsi="Century Gothic"/>
          <w:sz w:val="22"/>
          <w:szCs w:val="22"/>
          <w:lang w:val="es-ES_tradnl"/>
        </w:rPr>
      </w:pPr>
    </w:p>
    <w:p w14:paraId="57DDB7CD" w14:textId="64E51562" w:rsidR="008D0D29" w:rsidRPr="00996B75" w:rsidRDefault="008D0D29" w:rsidP="008D0D29">
      <w:pPr>
        <w:jc w:val="both"/>
        <w:rPr>
          <w:rFonts w:ascii="Century Gothic" w:hAnsi="Century Gothic"/>
          <w:sz w:val="22"/>
          <w:szCs w:val="22"/>
          <w:lang w:val="es-ES_tradnl"/>
        </w:rPr>
      </w:pPr>
      <w:r>
        <w:rPr>
          <w:rFonts w:ascii="Century Gothic" w:hAnsi="Century Gothic"/>
          <w:sz w:val="22"/>
          <w:szCs w:val="22"/>
          <w:lang w:val="es-ES_tradnl"/>
        </w:rPr>
        <w:t>Por favor, t</w:t>
      </w:r>
      <w:r w:rsidRPr="00996B75">
        <w:rPr>
          <w:rFonts w:ascii="Century Gothic" w:hAnsi="Century Gothic"/>
          <w:sz w:val="22"/>
          <w:szCs w:val="22"/>
          <w:lang w:val="es-ES_tradnl"/>
        </w:rPr>
        <w:t>enga en cuenta que este no es un aviso para desalojar las instalaciones</w:t>
      </w:r>
      <w:r w:rsidR="00F93366">
        <w:rPr>
          <w:rFonts w:ascii="Century Gothic" w:hAnsi="Century Gothic"/>
          <w:sz w:val="22"/>
          <w:szCs w:val="22"/>
          <w:lang w:val="es-ES_tradnl"/>
        </w:rPr>
        <w:t xml:space="preserve">. </w:t>
      </w:r>
      <w:r w:rsidR="00CF4012" w:rsidRPr="004F7AF4">
        <w:rPr>
          <w:rFonts w:ascii="Century Gothic" w:hAnsi="Century Gothic"/>
          <w:bCs/>
          <w:sz w:val="22"/>
          <w:szCs w:val="22"/>
          <w:highlight w:val="lightGray"/>
          <w:lang w:val="es-ES"/>
        </w:rPr>
        <w:t xml:space="preserve">Se le proveerá una notificación por escrito, con al menos </w:t>
      </w:r>
      <w:r w:rsidR="00CF4012" w:rsidRPr="004F7AF4">
        <w:rPr>
          <w:rFonts w:ascii="Century Gothic" w:hAnsi="Century Gothic"/>
          <w:b/>
          <w:sz w:val="22"/>
          <w:szCs w:val="22"/>
          <w:highlight w:val="lightGray"/>
          <w:lang w:val="es-ES"/>
        </w:rPr>
        <w:t>treinta (30) días</w:t>
      </w:r>
      <w:r w:rsidR="00CF4012" w:rsidRPr="004F7AF4">
        <w:rPr>
          <w:rFonts w:ascii="Century Gothic" w:hAnsi="Century Gothic"/>
          <w:bCs/>
          <w:sz w:val="22"/>
          <w:szCs w:val="22"/>
          <w:highlight w:val="lightGray"/>
          <w:lang w:val="es-ES"/>
        </w:rPr>
        <w:t xml:space="preserve"> de antelación, indicando la fecha concreta en la que deberá mudarse.  </w:t>
      </w:r>
    </w:p>
    <w:p w14:paraId="6FE10DD5" w14:textId="77777777" w:rsidR="008D0D29" w:rsidRPr="00996B75" w:rsidRDefault="008D0D29" w:rsidP="008D0D29">
      <w:pPr>
        <w:jc w:val="both"/>
        <w:rPr>
          <w:rFonts w:ascii="Century Gothic" w:hAnsi="Century Gothic"/>
          <w:sz w:val="22"/>
          <w:szCs w:val="22"/>
          <w:lang w:val="es-ES_tradnl"/>
        </w:rPr>
      </w:pPr>
    </w:p>
    <w:p w14:paraId="27DCA6D5" w14:textId="39ED4730" w:rsidR="008D0D29" w:rsidRPr="004F7AF4" w:rsidRDefault="00CF4012" w:rsidP="008D0D29">
      <w:pPr>
        <w:jc w:val="both"/>
        <w:rPr>
          <w:rFonts w:ascii="Century Gothic" w:hAnsi="Century Gothic"/>
          <w:sz w:val="22"/>
          <w:szCs w:val="22"/>
          <w:highlight w:val="lightGray"/>
          <w:lang w:val="es-ES_tradnl"/>
        </w:rPr>
      </w:pPr>
      <w:r w:rsidRPr="004F7AF4">
        <w:rPr>
          <w:rFonts w:ascii="Century Gothic" w:hAnsi="Century Gothic"/>
          <w:sz w:val="22"/>
          <w:szCs w:val="22"/>
          <w:highlight w:val="lightGray"/>
          <w:lang w:val="es-ES_tradnl"/>
        </w:rPr>
        <w:t xml:space="preserve">El Programa trabajará con usted para ayudarlo con esta reubicación. </w:t>
      </w:r>
      <w:r w:rsidR="008D0D29" w:rsidRPr="004F7AF4">
        <w:rPr>
          <w:rFonts w:ascii="Century Gothic" w:hAnsi="Century Gothic"/>
          <w:sz w:val="22"/>
          <w:szCs w:val="22"/>
          <w:highlight w:val="lightGray"/>
          <w:lang w:val="es-ES_tradnl"/>
        </w:rPr>
        <w:t>Este aviso le garantiza lo siguiente:</w:t>
      </w:r>
    </w:p>
    <w:p w14:paraId="56F8F5FF" w14:textId="77777777" w:rsidR="008D0D29" w:rsidRPr="004F7AF4" w:rsidRDefault="008D0D29" w:rsidP="008D0D29">
      <w:pPr>
        <w:jc w:val="both"/>
        <w:rPr>
          <w:rFonts w:ascii="Century Gothic" w:hAnsi="Century Gothic"/>
          <w:sz w:val="22"/>
          <w:szCs w:val="22"/>
          <w:highlight w:val="lightGray"/>
          <w:lang w:val="es-ES_tradnl"/>
        </w:rPr>
      </w:pPr>
    </w:p>
    <w:p w14:paraId="5CE81D91" w14:textId="77777777" w:rsidR="00CF4012" w:rsidRPr="004F7AF4" w:rsidRDefault="00CF4012" w:rsidP="00CF4012">
      <w:pPr>
        <w:pStyle w:val="Default"/>
        <w:numPr>
          <w:ilvl w:val="0"/>
          <w:numId w:val="3"/>
        </w:numPr>
        <w:spacing w:after="240"/>
        <w:ind w:left="720"/>
        <w:jc w:val="both"/>
        <w:rPr>
          <w:rFonts w:ascii="Century Gothic" w:hAnsi="Century Gothic"/>
          <w:sz w:val="22"/>
          <w:szCs w:val="22"/>
          <w:highlight w:val="lightGray"/>
          <w:lang w:val="es-PR"/>
        </w:rPr>
      </w:pPr>
      <w:r w:rsidRPr="004F7AF4">
        <w:rPr>
          <w:rFonts w:ascii="Century Gothic" w:hAnsi="Century Gothic"/>
          <w:sz w:val="22"/>
          <w:szCs w:val="22"/>
          <w:highlight w:val="lightGray"/>
          <w:u w:val="single"/>
          <w:lang w:val="es-PR"/>
        </w:rPr>
        <w:t>Servicios de Asesoramiento para Reubicación</w:t>
      </w:r>
      <w:r w:rsidRPr="004F7AF4">
        <w:rPr>
          <w:rFonts w:ascii="Century Gothic" w:hAnsi="Century Gothic"/>
          <w:sz w:val="22"/>
          <w:szCs w:val="22"/>
          <w:highlight w:val="lightGray"/>
          <w:lang w:val="es-PR"/>
        </w:rPr>
        <w:t>: Incluye una entrevista con cada una de las personas desplazadas y determinar las necesidades y preferencias de reubicación de cada persona o familia que deba reubicarse. Los Especialistas de Reubicación están disponibles para orientarle sobre los pagos de relocalización, asistencia a la cual usted podría ser elegible y requisitos de elegibilidad relacionados, y el proceso para obtener dicha asistencia</w:t>
      </w:r>
    </w:p>
    <w:p w14:paraId="4FC31978" w14:textId="77777777" w:rsidR="00CF4012" w:rsidRPr="004F7AF4" w:rsidRDefault="00CF4012" w:rsidP="00CF4012">
      <w:pPr>
        <w:pStyle w:val="Default"/>
        <w:numPr>
          <w:ilvl w:val="0"/>
          <w:numId w:val="2"/>
        </w:numPr>
        <w:jc w:val="both"/>
        <w:rPr>
          <w:rFonts w:ascii="Century Gothic" w:hAnsi="Century Gothic" w:cs="Times New Roman"/>
          <w:bCs/>
          <w:color w:val="auto"/>
          <w:sz w:val="22"/>
          <w:szCs w:val="22"/>
          <w:highlight w:val="lightGray"/>
          <w:lang w:val="es-ES_tradnl"/>
        </w:rPr>
      </w:pPr>
      <w:r w:rsidRPr="004F7AF4">
        <w:rPr>
          <w:rFonts w:ascii="Century Gothic" w:hAnsi="Century Gothic" w:cs="Times New Roman"/>
          <w:bCs/>
          <w:color w:val="auto"/>
          <w:sz w:val="22"/>
          <w:szCs w:val="22"/>
          <w:highlight w:val="lightGray"/>
          <w:u w:val="single"/>
          <w:lang w:val="es-ES_tradnl"/>
        </w:rPr>
        <w:t>Pago de Gastos de Mudanza y Almacenamiento:</w:t>
      </w:r>
      <w:r w:rsidRPr="004F7AF4">
        <w:rPr>
          <w:rFonts w:ascii="Century Gothic" w:hAnsi="Century Gothic" w:cs="Times New Roman"/>
          <w:bCs/>
          <w:color w:val="auto"/>
          <w:sz w:val="22"/>
          <w:szCs w:val="22"/>
          <w:highlight w:val="lightGray"/>
          <w:lang w:val="es-ES_tradnl"/>
        </w:rPr>
        <w:t xml:space="preserve"> El Programa le proveerá el pago de los gastos de mudanza a la propiedad temporal y de vuelta a la propiedad desplazada, gastos de almacenamiento y otros costos incurridos por la mudanza, cuando corresponda.</w:t>
      </w:r>
    </w:p>
    <w:p w14:paraId="0AB4E99D" w14:textId="77777777" w:rsidR="00CF4012" w:rsidRPr="004F7AF4" w:rsidRDefault="00CF4012" w:rsidP="00CF4012">
      <w:pPr>
        <w:pStyle w:val="ListParagraph"/>
        <w:jc w:val="both"/>
        <w:rPr>
          <w:rFonts w:ascii="Century Gothic" w:hAnsi="Century Gothic"/>
          <w:bCs/>
          <w:sz w:val="22"/>
          <w:szCs w:val="22"/>
          <w:highlight w:val="lightGray"/>
          <w:lang w:val="es-ES_tradnl"/>
        </w:rPr>
      </w:pPr>
    </w:p>
    <w:p w14:paraId="5972D76B" w14:textId="77777777" w:rsidR="00CF4012" w:rsidRPr="004F7AF4" w:rsidRDefault="00CF4012" w:rsidP="00CF4012">
      <w:pPr>
        <w:pStyle w:val="Default"/>
        <w:numPr>
          <w:ilvl w:val="0"/>
          <w:numId w:val="2"/>
        </w:numPr>
        <w:jc w:val="both"/>
        <w:rPr>
          <w:rFonts w:ascii="Century Gothic" w:hAnsi="Century Gothic" w:cs="Times New Roman"/>
          <w:bCs/>
          <w:color w:val="auto"/>
          <w:sz w:val="22"/>
          <w:szCs w:val="22"/>
          <w:highlight w:val="lightGray"/>
          <w:lang w:val="es-ES_tradnl"/>
        </w:rPr>
      </w:pPr>
      <w:r w:rsidRPr="004F7AF4">
        <w:rPr>
          <w:rFonts w:ascii="Century Gothic" w:hAnsi="Century Gothic" w:cs="Times New Roman"/>
          <w:bCs/>
          <w:color w:val="auto"/>
          <w:sz w:val="22"/>
          <w:szCs w:val="22"/>
          <w:highlight w:val="lightGray"/>
          <w:u w:val="single"/>
          <w:lang w:val="es-ES_tradnl"/>
        </w:rPr>
        <w:t>Depósito de Seguridad:</w:t>
      </w:r>
      <w:r w:rsidRPr="004F7AF4">
        <w:rPr>
          <w:rFonts w:ascii="Century Gothic" w:hAnsi="Century Gothic" w:cs="Times New Roman"/>
          <w:bCs/>
          <w:color w:val="auto"/>
          <w:sz w:val="22"/>
          <w:szCs w:val="22"/>
          <w:highlight w:val="lightGray"/>
          <w:lang w:val="es-ES_tradnl"/>
        </w:rPr>
        <w:t xml:space="preserve"> El Programa puede otorgarle un depósito de seguridad reembolsable para su unidad de alquiler temporal bajo un acuerdo de reembolso. Como condición para aceptar esta ayuda, usted está de acuerdo con que el arrendador temporal reembolse el depósito de seguridad directamente a Vivienda.</w:t>
      </w:r>
    </w:p>
    <w:p w14:paraId="25BF043B" w14:textId="77777777" w:rsidR="00CF4012" w:rsidRPr="004F7AF4" w:rsidRDefault="00CF4012" w:rsidP="00CF4012">
      <w:pPr>
        <w:pStyle w:val="ListParagraph"/>
        <w:jc w:val="both"/>
        <w:rPr>
          <w:rFonts w:ascii="Century Gothic" w:hAnsi="Century Gothic"/>
          <w:bCs/>
          <w:sz w:val="22"/>
          <w:szCs w:val="22"/>
          <w:highlight w:val="lightGray"/>
          <w:lang w:val="es-ES_tradnl"/>
        </w:rPr>
      </w:pPr>
    </w:p>
    <w:p w14:paraId="53F33B5B" w14:textId="77777777" w:rsidR="00CF4012" w:rsidRPr="004F7AF4" w:rsidRDefault="00CF4012" w:rsidP="00CF4012">
      <w:pPr>
        <w:pStyle w:val="Default"/>
        <w:numPr>
          <w:ilvl w:val="0"/>
          <w:numId w:val="2"/>
        </w:numPr>
        <w:jc w:val="both"/>
        <w:rPr>
          <w:rFonts w:ascii="Century Gothic" w:hAnsi="Century Gothic" w:cs="Times New Roman"/>
          <w:bCs/>
          <w:color w:val="auto"/>
          <w:sz w:val="22"/>
          <w:szCs w:val="22"/>
          <w:highlight w:val="lightGray"/>
          <w:lang w:val="es-ES_tradnl"/>
        </w:rPr>
      </w:pPr>
      <w:r w:rsidRPr="004F7AF4">
        <w:rPr>
          <w:rFonts w:ascii="Century Gothic" w:hAnsi="Century Gothic" w:cs="Times New Roman"/>
          <w:bCs/>
          <w:color w:val="auto"/>
          <w:sz w:val="22"/>
          <w:szCs w:val="22"/>
          <w:highlight w:val="lightGray"/>
          <w:u w:val="single"/>
          <w:lang w:val="es-ES_tradnl"/>
        </w:rPr>
        <w:t>Aumento del Costo de Vivienda:</w:t>
      </w:r>
      <w:r w:rsidRPr="004F7AF4">
        <w:rPr>
          <w:rFonts w:ascii="Century Gothic" w:hAnsi="Century Gothic" w:cs="Times New Roman"/>
          <w:bCs/>
          <w:color w:val="auto"/>
          <w:sz w:val="22"/>
          <w:szCs w:val="22"/>
          <w:highlight w:val="lightGray"/>
          <w:lang w:val="es-ES_tradnl"/>
        </w:rPr>
        <w:t xml:space="preserve"> Incluye pagos de la diferencia entre el alquiler actual más el costo de servicios públicos incurridos en la propiedad temporal y el alquiler más el costo promedio anual de los servicios públicos incurridos en la propiedad desplazada. Si alguno de los ocupantes de la propiedad desplazada recibe una subvención mensual para la vivienda, la cantidad de la subvención se resta al costo del alquiler contractual al determinar el aumento del costo de vivienda.</w:t>
      </w:r>
    </w:p>
    <w:p w14:paraId="3538FC75" w14:textId="77777777" w:rsidR="00CF4012" w:rsidRPr="004F7AF4" w:rsidRDefault="00CF4012" w:rsidP="004F7AF4">
      <w:pPr>
        <w:pStyle w:val="ListParagraph"/>
        <w:rPr>
          <w:rFonts w:ascii="Century Gothic" w:hAnsi="Century Gothic"/>
          <w:bCs/>
          <w:sz w:val="22"/>
          <w:szCs w:val="22"/>
          <w:highlight w:val="lightGray"/>
          <w:lang w:val="es-ES_tradnl"/>
        </w:rPr>
      </w:pPr>
    </w:p>
    <w:p w14:paraId="04F64988" w14:textId="57570E7A" w:rsidR="00CF4012" w:rsidRPr="004F7AF4" w:rsidRDefault="00CF4012" w:rsidP="00CF4012">
      <w:pPr>
        <w:pStyle w:val="Default"/>
        <w:numPr>
          <w:ilvl w:val="0"/>
          <w:numId w:val="2"/>
        </w:numPr>
        <w:jc w:val="both"/>
        <w:rPr>
          <w:rFonts w:ascii="Century Gothic" w:hAnsi="Century Gothic"/>
          <w:bCs/>
          <w:sz w:val="22"/>
          <w:szCs w:val="22"/>
          <w:highlight w:val="lightGray"/>
        </w:rPr>
      </w:pPr>
      <w:r w:rsidRPr="004F7AF4">
        <w:rPr>
          <w:rFonts w:ascii="Century Gothic" w:hAnsi="Century Gothic" w:cs="Times New Roman"/>
          <w:bCs/>
          <w:color w:val="auto"/>
          <w:sz w:val="22"/>
          <w:szCs w:val="22"/>
          <w:highlight w:val="lightGray"/>
          <w:u w:val="single"/>
          <w:lang w:val="es-ES_tradnl"/>
        </w:rPr>
        <w:t>Tarifas de Transferencia y Conexión</w:t>
      </w:r>
      <w:r w:rsidRPr="004F7AF4">
        <w:rPr>
          <w:rFonts w:ascii="Century Gothic" w:hAnsi="Century Gothic" w:cs="Times New Roman"/>
          <w:bCs/>
          <w:color w:val="auto"/>
          <w:sz w:val="22"/>
          <w:szCs w:val="22"/>
          <w:highlight w:val="lightGray"/>
          <w:lang w:val="es-ES_tradnl"/>
        </w:rPr>
        <w:t xml:space="preserve">:  </w:t>
      </w:r>
      <w:r w:rsidRPr="004F7AF4">
        <w:rPr>
          <w:rFonts w:ascii="Century Gothic" w:hAnsi="Century Gothic"/>
          <w:bCs/>
          <w:sz w:val="22"/>
          <w:szCs w:val="22"/>
          <w:highlight w:val="lightGray"/>
          <w:lang w:val="es-ES"/>
        </w:rPr>
        <w:t xml:space="preserve">Si incurre en tarifas de transferencia o conexión cobradas por un proveedor de servicios públicos o servicios que están asociadas con su reubicación temporal, es posible que se le </w:t>
      </w:r>
      <w:r w:rsidRPr="004F7AF4">
        <w:rPr>
          <w:rFonts w:ascii="Century Gothic" w:hAnsi="Century Gothic"/>
          <w:bCs/>
          <w:sz w:val="22"/>
          <w:szCs w:val="22"/>
          <w:highlight w:val="lightGray"/>
          <w:lang w:val="es-ES"/>
        </w:rPr>
        <w:lastRenderedPageBreak/>
        <w:t>reembolsen estos costos si están respaldados por documentación escrita del proveedor.</w:t>
      </w:r>
    </w:p>
    <w:p w14:paraId="2C12158A" w14:textId="776F874C" w:rsidR="00CF4012" w:rsidRPr="005E5AA8" w:rsidRDefault="00CF4012" w:rsidP="004F7AF4">
      <w:pPr>
        <w:pStyle w:val="Default"/>
        <w:ind w:left="720"/>
        <w:jc w:val="both"/>
        <w:rPr>
          <w:rFonts w:ascii="Century Gothic" w:hAnsi="Century Gothic" w:cs="Times New Roman"/>
          <w:bCs/>
          <w:color w:val="auto"/>
          <w:sz w:val="22"/>
          <w:szCs w:val="22"/>
          <w:lang w:val="es-ES_tradnl"/>
        </w:rPr>
      </w:pPr>
    </w:p>
    <w:p w14:paraId="58E4DAE3" w14:textId="5A0F1FE1" w:rsidR="002323AE" w:rsidRDefault="002323AE">
      <w:pPr>
        <w:pStyle w:val="Default"/>
        <w:jc w:val="both"/>
        <w:rPr>
          <w:rFonts w:ascii="Century Gothic" w:hAnsi="Century Gothic"/>
          <w:sz w:val="22"/>
          <w:szCs w:val="22"/>
          <w:lang w:val="es-ES"/>
        </w:rPr>
      </w:pPr>
      <w:r w:rsidRPr="004F7AF4">
        <w:rPr>
          <w:rFonts w:ascii="Century Gothic" w:hAnsi="Century Gothic"/>
          <w:sz w:val="22"/>
          <w:szCs w:val="22"/>
          <w:highlight w:val="lightGray"/>
          <w:lang w:val="es-ES"/>
        </w:rPr>
        <w:t xml:space="preserve">El Programa de </w:t>
      </w:r>
      <w:r w:rsidR="00BB6336" w:rsidRPr="004F7AF4">
        <w:rPr>
          <w:rFonts w:ascii="Century Gothic" w:hAnsi="Century Gothic"/>
          <w:sz w:val="22"/>
          <w:szCs w:val="22"/>
          <w:highlight w:val="lightGray"/>
          <w:lang w:val="es-ES"/>
        </w:rPr>
        <w:t>Aseso</w:t>
      </w:r>
      <w:r w:rsidRPr="004F7AF4">
        <w:rPr>
          <w:rFonts w:ascii="Century Gothic" w:hAnsi="Century Gothic"/>
          <w:sz w:val="22"/>
          <w:szCs w:val="22"/>
          <w:highlight w:val="lightGray"/>
          <w:lang w:val="es-ES"/>
        </w:rPr>
        <w:t xml:space="preserve">ría de Vivienda ofrece asistencia en beneficio de todos los residentes de los setenta y ocho (78) municipios de Puerto Rico, sin costo alguno. Para obtener más información, visite el sitio web de Asesoría de Vivienda en </w:t>
      </w:r>
      <w:hyperlink r:id="rId12" w:history="1">
        <w:r w:rsidRPr="004F7AF4">
          <w:rPr>
            <w:rStyle w:val="Hyperlink"/>
            <w:rFonts w:ascii="Century Gothic" w:hAnsi="Century Gothic"/>
            <w:sz w:val="22"/>
            <w:szCs w:val="22"/>
            <w:highlight w:val="lightGray"/>
            <w:lang w:val="es-ES"/>
          </w:rPr>
          <w:t>https://www.cdbg-dr.pr.gov/en/housing-counseling</w:t>
        </w:r>
      </w:hyperlink>
      <w:r w:rsidRPr="004F7AF4">
        <w:rPr>
          <w:rFonts w:ascii="Century Gothic" w:hAnsi="Century Gothic"/>
          <w:sz w:val="22"/>
          <w:szCs w:val="22"/>
          <w:highlight w:val="lightGray"/>
          <w:lang w:val="es-ES"/>
        </w:rPr>
        <w:t xml:space="preserve"> / o llame al 1-833-234-2324 para programar una cita.</w:t>
      </w:r>
    </w:p>
    <w:p w14:paraId="1146F387" w14:textId="69F92E06" w:rsidR="005C6405" w:rsidRDefault="005C6405">
      <w:pPr>
        <w:pStyle w:val="Default"/>
        <w:jc w:val="both"/>
        <w:rPr>
          <w:rFonts w:ascii="Century Gothic" w:hAnsi="Century Gothic"/>
          <w:sz w:val="22"/>
          <w:szCs w:val="22"/>
          <w:lang w:val="es-ES"/>
        </w:rPr>
      </w:pPr>
    </w:p>
    <w:p w14:paraId="30E896E0" w14:textId="68B18B9A" w:rsidR="005C6405" w:rsidRDefault="005C6405" w:rsidP="005C6405">
      <w:pPr>
        <w:widowControl w:val="0"/>
        <w:autoSpaceDE w:val="0"/>
        <w:autoSpaceDN w:val="0"/>
        <w:contextualSpacing/>
        <w:jc w:val="both"/>
        <w:rPr>
          <w:rFonts w:ascii="Century Gothic" w:hAnsi="Century Gothic" w:cs="Calibri"/>
          <w:color w:val="000000"/>
          <w:sz w:val="22"/>
          <w:szCs w:val="22"/>
          <w:lang w:val="es-ES"/>
        </w:rPr>
      </w:pPr>
      <w:r w:rsidRPr="004F7AF4">
        <w:rPr>
          <w:rFonts w:ascii="Century Gothic" w:hAnsi="Century Gothic" w:cs="Calibri"/>
          <w:color w:val="000000"/>
          <w:sz w:val="22"/>
          <w:szCs w:val="22"/>
          <w:highlight w:val="lightGray"/>
          <w:lang w:val="es-ES"/>
        </w:rPr>
        <w:t>Tenga en cuenta que la vivienda de reemplazo temporal debe cumplir con los estándares del Departamento de Vivienda y Desarrollo Urbano (</w:t>
      </w:r>
      <w:proofErr w:type="spellStart"/>
      <w:r w:rsidRPr="004F7AF4">
        <w:rPr>
          <w:rFonts w:ascii="Century Gothic" w:hAnsi="Century Gothic" w:cs="Calibri"/>
          <w:color w:val="000000"/>
          <w:sz w:val="22"/>
          <w:szCs w:val="22"/>
          <w:highlight w:val="lightGray"/>
          <w:lang w:val="es-ES"/>
        </w:rPr>
        <w:t>HUD</w:t>
      </w:r>
      <w:proofErr w:type="spellEnd"/>
      <w:r w:rsidRPr="004F7AF4">
        <w:rPr>
          <w:rFonts w:ascii="Century Gothic" w:hAnsi="Century Gothic" w:cs="Calibri"/>
          <w:color w:val="000000"/>
          <w:sz w:val="22"/>
          <w:szCs w:val="22"/>
          <w:highlight w:val="lightGray"/>
          <w:lang w:val="es-ES"/>
        </w:rPr>
        <w:t>) de EE. UU. en cuanto a decencia, seguridad e higiene antes de realizar cualquier pago de vivienda temporal.</w:t>
      </w:r>
    </w:p>
    <w:p w14:paraId="7E458F3F" w14:textId="708D5E5C" w:rsidR="005C6405" w:rsidRDefault="005C6405" w:rsidP="005C6405">
      <w:pPr>
        <w:widowControl w:val="0"/>
        <w:autoSpaceDE w:val="0"/>
        <w:autoSpaceDN w:val="0"/>
        <w:contextualSpacing/>
        <w:jc w:val="both"/>
        <w:rPr>
          <w:rFonts w:ascii="Century Gothic" w:hAnsi="Century Gothic" w:cs="Calibri"/>
          <w:color w:val="000000"/>
          <w:sz w:val="22"/>
          <w:szCs w:val="22"/>
          <w:lang w:val="es-ES"/>
        </w:rPr>
      </w:pPr>
    </w:p>
    <w:p w14:paraId="7A69E009" w14:textId="27ED5AB8" w:rsidR="002B75C9" w:rsidRDefault="002B75C9" w:rsidP="005C6405">
      <w:pPr>
        <w:widowControl w:val="0"/>
        <w:autoSpaceDE w:val="0"/>
        <w:autoSpaceDN w:val="0"/>
        <w:contextualSpacing/>
        <w:jc w:val="both"/>
        <w:rPr>
          <w:rFonts w:ascii="Century Gothic" w:hAnsi="Century Gothic" w:cs="Calibri"/>
          <w:color w:val="000000"/>
          <w:sz w:val="22"/>
          <w:szCs w:val="22"/>
          <w:lang w:val="es-ES"/>
        </w:rPr>
      </w:pPr>
      <w:r>
        <w:rPr>
          <w:rFonts w:ascii="Century Gothic" w:hAnsi="Century Gothic" w:cs="Calibri"/>
          <w:color w:val="000000"/>
          <w:sz w:val="22"/>
          <w:szCs w:val="22"/>
          <w:lang w:val="es-ES"/>
        </w:rPr>
        <w:t xml:space="preserve">Este aviso </w:t>
      </w:r>
      <w:r w:rsidRPr="004F7AF4">
        <w:rPr>
          <w:rFonts w:ascii="Century Gothic" w:hAnsi="Century Gothic" w:cs="Calibri"/>
          <w:color w:val="000000"/>
          <w:sz w:val="22"/>
          <w:szCs w:val="22"/>
          <w:highlight w:val="lightGray"/>
          <w:lang w:val="es-ES"/>
        </w:rPr>
        <w:t>también</w:t>
      </w:r>
      <w:r>
        <w:rPr>
          <w:rFonts w:ascii="Century Gothic" w:hAnsi="Century Gothic" w:cs="Calibri"/>
          <w:color w:val="000000"/>
          <w:sz w:val="22"/>
          <w:szCs w:val="22"/>
          <w:lang w:val="es-ES"/>
        </w:rPr>
        <w:t xml:space="preserve"> le garantiza lo siguiente:</w:t>
      </w:r>
    </w:p>
    <w:p w14:paraId="57BE1E9B" w14:textId="77777777" w:rsidR="002B75C9" w:rsidRPr="004F7AF4" w:rsidRDefault="002B75C9" w:rsidP="004F7AF4">
      <w:pPr>
        <w:widowControl w:val="0"/>
        <w:autoSpaceDE w:val="0"/>
        <w:autoSpaceDN w:val="0"/>
        <w:contextualSpacing/>
        <w:jc w:val="both"/>
        <w:rPr>
          <w:rFonts w:ascii="Century Gothic" w:hAnsi="Century Gothic" w:cs="Calibri"/>
          <w:color w:val="000000"/>
          <w:sz w:val="22"/>
          <w:szCs w:val="22"/>
        </w:rPr>
      </w:pPr>
    </w:p>
    <w:p w14:paraId="28020F74" w14:textId="46418CEB" w:rsidR="008D0D29" w:rsidRPr="00996B75" w:rsidRDefault="008D0D29" w:rsidP="008D0D29">
      <w:pPr>
        <w:pStyle w:val="ListParagraph"/>
        <w:widowControl w:val="0"/>
        <w:numPr>
          <w:ilvl w:val="0"/>
          <w:numId w:val="1"/>
        </w:numPr>
        <w:autoSpaceDE w:val="0"/>
        <w:autoSpaceDN w:val="0"/>
        <w:contextualSpacing/>
        <w:jc w:val="both"/>
        <w:rPr>
          <w:rFonts w:ascii="Century Gothic" w:hAnsi="Century Gothic"/>
          <w:sz w:val="22"/>
          <w:szCs w:val="22"/>
          <w:lang w:val="es-ES_tradnl"/>
        </w:rPr>
      </w:pPr>
      <w:r w:rsidRPr="00996B75">
        <w:rPr>
          <w:rFonts w:ascii="Century Gothic" w:hAnsi="Century Gothic"/>
          <w:sz w:val="22"/>
          <w:szCs w:val="22"/>
          <w:lang w:val="es-ES_tradnl"/>
        </w:rPr>
        <w:t xml:space="preserve">Una vez completada la rehabilitación, podrá </w:t>
      </w:r>
      <w:r>
        <w:rPr>
          <w:rFonts w:ascii="Century Gothic" w:hAnsi="Century Gothic"/>
          <w:sz w:val="22"/>
          <w:szCs w:val="22"/>
          <w:lang w:val="es-ES_tradnl"/>
        </w:rPr>
        <w:t>alquilar</w:t>
      </w:r>
      <w:r w:rsidRPr="00996B75">
        <w:rPr>
          <w:rFonts w:ascii="Century Gothic" w:hAnsi="Century Gothic"/>
          <w:sz w:val="22"/>
          <w:szCs w:val="22"/>
          <w:lang w:val="es-ES_tradnl"/>
        </w:rPr>
        <w:t xml:space="preserve"> y ocupar su lugar de residencia original bajo los términos y condiciones que disfrutaba antes de su reubicación temporal durante al menos </w:t>
      </w:r>
      <w:r w:rsidRPr="00996B75">
        <w:rPr>
          <w:rFonts w:ascii="Century Gothic" w:hAnsi="Century Gothic"/>
          <w:b/>
          <w:bCs/>
          <w:sz w:val="22"/>
          <w:szCs w:val="22"/>
          <w:lang w:val="es-ES_tradnl"/>
        </w:rPr>
        <w:t>doce (12)</w:t>
      </w:r>
      <w:r w:rsidRPr="00996B75">
        <w:rPr>
          <w:rFonts w:ascii="Century Gothic" w:hAnsi="Century Gothic"/>
          <w:sz w:val="22"/>
          <w:szCs w:val="22"/>
          <w:lang w:val="es-ES_tradnl"/>
        </w:rPr>
        <w:t xml:space="preserve"> meses.</w:t>
      </w:r>
    </w:p>
    <w:p w14:paraId="7217AA7B" w14:textId="5BC7E2CB" w:rsidR="008D0D29" w:rsidRPr="00996B75" w:rsidRDefault="008D0D29" w:rsidP="008D0D29">
      <w:pPr>
        <w:pStyle w:val="ListParagraph"/>
        <w:jc w:val="both"/>
        <w:rPr>
          <w:rFonts w:ascii="Century Gothic" w:hAnsi="Century Gothic"/>
          <w:sz w:val="22"/>
          <w:szCs w:val="22"/>
          <w:lang w:val="es-ES_tradnl"/>
        </w:rPr>
      </w:pPr>
    </w:p>
    <w:p w14:paraId="10F42C9E" w14:textId="11BE3597" w:rsidR="008D0D29" w:rsidRPr="004F7AF4" w:rsidRDefault="008D0D29" w:rsidP="008D0D29">
      <w:pPr>
        <w:pStyle w:val="ListParagraph"/>
        <w:widowControl w:val="0"/>
        <w:numPr>
          <w:ilvl w:val="0"/>
          <w:numId w:val="1"/>
        </w:numPr>
        <w:autoSpaceDE w:val="0"/>
        <w:autoSpaceDN w:val="0"/>
        <w:contextualSpacing/>
        <w:jc w:val="both"/>
        <w:rPr>
          <w:rFonts w:ascii="Century Gothic" w:hAnsi="Century Gothic"/>
          <w:sz w:val="22"/>
          <w:szCs w:val="22"/>
          <w:highlight w:val="lightGray"/>
          <w:lang w:val="es-ES_tradnl"/>
        </w:rPr>
      </w:pPr>
      <w:r w:rsidRPr="00996B75">
        <w:rPr>
          <w:rFonts w:ascii="Century Gothic" w:hAnsi="Century Gothic"/>
          <w:sz w:val="22"/>
          <w:szCs w:val="22"/>
          <w:lang w:val="es-ES_tradnl"/>
        </w:rPr>
        <w:t>Debido a que debe mudarse temporalmente para facilitar la rehabilitación de su vivienda actual, se le reembolsarán todos los gastos razonables relacionados con la reubicación</w:t>
      </w:r>
      <w:r w:rsidR="002B75C9">
        <w:rPr>
          <w:rFonts w:ascii="Century Gothic" w:hAnsi="Century Gothic"/>
          <w:sz w:val="22"/>
          <w:szCs w:val="22"/>
          <w:lang w:val="es-ES_tradnl"/>
        </w:rPr>
        <w:t xml:space="preserve"> </w:t>
      </w:r>
      <w:r w:rsidR="002B75C9" w:rsidRPr="004F7AF4">
        <w:rPr>
          <w:rFonts w:ascii="Century Gothic" w:hAnsi="Century Gothic"/>
          <w:sz w:val="22"/>
          <w:szCs w:val="22"/>
          <w:highlight w:val="lightGray"/>
          <w:lang w:val="es-ES_tradnl"/>
        </w:rPr>
        <w:t>como se describe anteriormente</w:t>
      </w:r>
      <w:r w:rsidRPr="004F7AF4">
        <w:rPr>
          <w:rFonts w:ascii="Century Gothic" w:hAnsi="Century Gothic"/>
          <w:sz w:val="22"/>
          <w:szCs w:val="22"/>
          <w:highlight w:val="lightGray"/>
          <w:lang w:val="es-ES_tradnl"/>
        </w:rPr>
        <w:t xml:space="preserve">, </w:t>
      </w:r>
      <w:r w:rsidR="002B75C9" w:rsidRPr="004F7AF4">
        <w:rPr>
          <w:rFonts w:ascii="Century Gothic" w:hAnsi="Century Gothic"/>
          <w:sz w:val="22"/>
          <w:szCs w:val="22"/>
          <w:highlight w:val="lightGray"/>
          <w:lang w:val="es-ES_tradnl"/>
        </w:rPr>
        <w:t xml:space="preserve">siempre que estén respaldados por documentación escrita del proveedor. Si usted no puede cubrir estos costos por adelantado para que se les reembolsen, puede discutir arreglos de pagos alternativos con el manejador de casos de </w:t>
      </w:r>
      <w:proofErr w:type="spellStart"/>
      <w:r w:rsidR="002B75C9" w:rsidRPr="004F7AF4">
        <w:rPr>
          <w:rFonts w:ascii="Century Gothic" w:hAnsi="Century Gothic"/>
          <w:sz w:val="22"/>
          <w:szCs w:val="22"/>
          <w:highlight w:val="lightGray"/>
          <w:lang w:val="es-ES_tradnl"/>
        </w:rPr>
        <w:t>URA</w:t>
      </w:r>
      <w:proofErr w:type="spellEnd"/>
      <w:r w:rsidR="002B75C9" w:rsidRPr="004F7AF4">
        <w:rPr>
          <w:rFonts w:ascii="Century Gothic" w:hAnsi="Century Gothic"/>
          <w:sz w:val="22"/>
          <w:szCs w:val="22"/>
          <w:highlight w:val="lightGray"/>
          <w:lang w:val="es-ES_tradnl"/>
        </w:rPr>
        <w:t xml:space="preserve"> que se menciona al final de este aviso. </w:t>
      </w:r>
    </w:p>
    <w:p w14:paraId="02606DAA" w14:textId="1E41BD7D" w:rsidR="008D0D29" w:rsidRPr="00996B75" w:rsidRDefault="008D0D29" w:rsidP="008D0D29">
      <w:pPr>
        <w:pStyle w:val="ListParagraph"/>
        <w:jc w:val="both"/>
        <w:rPr>
          <w:rFonts w:ascii="Century Gothic" w:hAnsi="Century Gothic"/>
          <w:sz w:val="22"/>
          <w:szCs w:val="22"/>
          <w:lang w:val="es-ES_tradnl"/>
        </w:rPr>
      </w:pPr>
    </w:p>
    <w:p w14:paraId="485BB214" w14:textId="32CC265A" w:rsidR="008D0D29" w:rsidRPr="00996B75" w:rsidRDefault="008D0D29" w:rsidP="008D0D29">
      <w:pPr>
        <w:pStyle w:val="ListParagraph"/>
        <w:widowControl w:val="0"/>
        <w:numPr>
          <w:ilvl w:val="0"/>
          <w:numId w:val="1"/>
        </w:numPr>
        <w:autoSpaceDE w:val="0"/>
        <w:autoSpaceDN w:val="0"/>
        <w:contextualSpacing/>
        <w:jc w:val="both"/>
        <w:rPr>
          <w:rFonts w:ascii="Century Gothic" w:hAnsi="Century Gothic"/>
          <w:sz w:val="22"/>
          <w:szCs w:val="22"/>
          <w:lang w:val="es-ES_tradnl"/>
        </w:rPr>
      </w:pPr>
      <w:r w:rsidRPr="00996B75">
        <w:rPr>
          <w:rFonts w:ascii="Century Gothic" w:hAnsi="Century Gothic"/>
          <w:sz w:val="22"/>
          <w:szCs w:val="22"/>
          <w:lang w:val="es-ES_tradnl"/>
        </w:rPr>
        <w:t xml:space="preserve">Se le </w:t>
      </w:r>
      <w:r>
        <w:rPr>
          <w:rFonts w:ascii="Century Gothic" w:hAnsi="Century Gothic"/>
          <w:sz w:val="22"/>
          <w:szCs w:val="22"/>
          <w:lang w:val="es-ES_tradnl"/>
        </w:rPr>
        <w:t xml:space="preserve">notificara por </w:t>
      </w:r>
      <w:r w:rsidRPr="00996B75">
        <w:rPr>
          <w:rFonts w:ascii="Century Gothic" w:hAnsi="Century Gothic"/>
          <w:sz w:val="22"/>
          <w:szCs w:val="22"/>
          <w:lang w:val="es-ES_tradnl"/>
        </w:rPr>
        <w:t xml:space="preserve">escrito con al menos </w:t>
      </w:r>
      <w:r w:rsidRPr="00996B75">
        <w:rPr>
          <w:rFonts w:ascii="Century Gothic" w:hAnsi="Century Gothic"/>
          <w:b/>
          <w:bCs/>
          <w:sz w:val="22"/>
          <w:szCs w:val="22"/>
          <w:lang w:val="es-ES_tradnl"/>
        </w:rPr>
        <w:t>treinta (30)</w:t>
      </w:r>
      <w:r w:rsidRPr="00996B75">
        <w:rPr>
          <w:rFonts w:ascii="Century Gothic" w:hAnsi="Century Gothic"/>
          <w:sz w:val="22"/>
          <w:szCs w:val="22"/>
          <w:lang w:val="es-ES_tradnl"/>
        </w:rPr>
        <w:t xml:space="preserve"> </w:t>
      </w:r>
      <w:r w:rsidRPr="00996B75">
        <w:rPr>
          <w:rFonts w:ascii="Century Gothic" w:hAnsi="Century Gothic"/>
          <w:b/>
          <w:bCs/>
          <w:sz w:val="22"/>
          <w:szCs w:val="22"/>
          <w:lang w:val="es-ES_tradnl"/>
        </w:rPr>
        <w:t>días</w:t>
      </w:r>
      <w:r w:rsidRPr="00996B75">
        <w:rPr>
          <w:rFonts w:ascii="Century Gothic" w:hAnsi="Century Gothic"/>
          <w:sz w:val="22"/>
          <w:szCs w:val="22"/>
          <w:lang w:val="es-ES_tradnl"/>
        </w:rPr>
        <w:t xml:space="preserve"> de anticipación</w:t>
      </w:r>
      <w:r>
        <w:rPr>
          <w:rFonts w:ascii="Century Gothic" w:hAnsi="Century Gothic"/>
          <w:sz w:val="22"/>
          <w:szCs w:val="22"/>
          <w:lang w:val="es-ES_tradnl"/>
        </w:rPr>
        <w:t>,</w:t>
      </w:r>
      <w:r w:rsidRPr="00996B75">
        <w:rPr>
          <w:rFonts w:ascii="Century Gothic" w:hAnsi="Century Gothic"/>
          <w:sz w:val="22"/>
          <w:szCs w:val="22"/>
          <w:lang w:val="es-ES_tradnl"/>
        </w:rPr>
        <w:t xml:space="preserve"> la fecha en que se le pedirá que se mude, momento en el cual también se le </w:t>
      </w:r>
      <w:r>
        <w:rPr>
          <w:rFonts w:ascii="Century Gothic" w:hAnsi="Century Gothic"/>
          <w:sz w:val="22"/>
          <w:szCs w:val="22"/>
          <w:lang w:val="es-ES_tradnl"/>
        </w:rPr>
        <w:t>facilitaran</w:t>
      </w:r>
      <w:r w:rsidRPr="00996B75">
        <w:rPr>
          <w:rFonts w:ascii="Century Gothic" w:hAnsi="Century Gothic"/>
          <w:sz w:val="22"/>
          <w:szCs w:val="22"/>
          <w:lang w:val="es-ES_tradnl"/>
        </w:rPr>
        <w:t xml:space="preserve"> viviendas comparables que puede elegir, pero a las que no está obligada, a reubicarse.</w:t>
      </w:r>
    </w:p>
    <w:p w14:paraId="00CB8044" w14:textId="77777777" w:rsidR="008D0D29" w:rsidRPr="00996B75" w:rsidRDefault="008D0D29" w:rsidP="008D0D29">
      <w:pPr>
        <w:jc w:val="both"/>
        <w:rPr>
          <w:rFonts w:ascii="Century Gothic" w:hAnsi="Century Gothic"/>
          <w:sz w:val="22"/>
          <w:szCs w:val="22"/>
          <w:lang w:val="es-ES_tradnl"/>
        </w:rPr>
      </w:pPr>
    </w:p>
    <w:p w14:paraId="1A045067" w14:textId="491AA870" w:rsidR="008D0D29" w:rsidRDefault="008D0D29" w:rsidP="008D0D29">
      <w:pPr>
        <w:jc w:val="both"/>
        <w:rPr>
          <w:rFonts w:ascii="Century Gothic" w:hAnsi="Century Gothic"/>
          <w:b/>
          <w:bCs/>
          <w:sz w:val="22"/>
          <w:szCs w:val="22"/>
          <w:lang w:val="es-ES_tradnl"/>
        </w:rPr>
      </w:pPr>
      <w:r w:rsidRPr="00996B75">
        <w:rPr>
          <w:rFonts w:ascii="Century Gothic" w:hAnsi="Century Gothic"/>
          <w:sz w:val="22"/>
          <w:szCs w:val="22"/>
          <w:lang w:val="es-ES_tradnl"/>
        </w:rPr>
        <w:t xml:space="preserve">Un </w:t>
      </w:r>
      <w:r>
        <w:rPr>
          <w:rFonts w:ascii="Century Gothic" w:hAnsi="Century Gothic"/>
          <w:sz w:val="22"/>
          <w:szCs w:val="22"/>
          <w:lang w:val="es-ES_tradnl"/>
        </w:rPr>
        <w:t>M</w:t>
      </w:r>
      <w:r w:rsidRPr="00996B75">
        <w:rPr>
          <w:rFonts w:ascii="Century Gothic" w:hAnsi="Century Gothic"/>
          <w:sz w:val="22"/>
          <w:szCs w:val="22"/>
          <w:lang w:val="es-ES_tradnl"/>
        </w:rPr>
        <w:t xml:space="preserve">anejador de </w:t>
      </w:r>
      <w:r>
        <w:rPr>
          <w:rFonts w:ascii="Century Gothic" w:hAnsi="Century Gothic"/>
          <w:sz w:val="22"/>
          <w:szCs w:val="22"/>
          <w:lang w:val="es-ES_tradnl"/>
        </w:rPr>
        <w:t>C</w:t>
      </w:r>
      <w:r w:rsidRPr="00996B75">
        <w:rPr>
          <w:rFonts w:ascii="Century Gothic" w:hAnsi="Century Gothic"/>
          <w:sz w:val="22"/>
          <w:szCs w:val="22"/>
          <w:lang w:val="es-ES_tradnl"/>
        </w:rPr>
        <w:t xml:space="preserve">asos de </w:t>
      </w:r>
      <w:proofErr w:type="spellStart"/>
      <w:r w:rsidRPr="00996B75">
        <w:rPr>
          <w:rFonts w:ascii="Century Gothic" w:hAnsi="Century Gothic"/>
          <w:sz w:val="22"/>
          <w:szCs w:val="22"/>
          <w:lang w:val="es-ES_tradnl"/>
        </w:rPr>
        <w:t>URA</w:t>
      </w:r>
      <w:proofErr w:type="spellEnd"/>
      <w:r w:rsidRPr="00996B75">
        <w:rPr>
          <w:rFonts w:ascii="Century Gothic" w:hAnsi="Century Gothic"/>
          <w:sz w:val="22"/>
          <w:szCs w:val="22"/>
          <w:lang w:val="es-ES_tradnl"/>
        </w:rPr>
        <w:t xml:space="preserve"> del </w:t>
      </w:r>
      <w:r>
        <w:rPr>
          <w:rFonts w:ascii="Century Gothic" w:hAnsi="Century Gothic"/>
          <w:sz w:val="22"/>
          <w:szCs w:val="22"/>
          <w:lang w:val="es-ES_tradnl"/>
        </w:rPr>
        <w:t>P</w:t>
      </w:r>
      <w:r w:rsidRPr="00996B75">
        <w:rPr>
          <w:rFonts w:ascii="Century Gothic" w:hAnsi="Century Gothic"/>
          <w:sz w:val="22"/>
          <w:szCs w:val="22"/>
          <w:lang w:val="es-ES_tradnl"/>
        </w:rPr>
        <w:t xml:space="preserve">rograma </w:t>
      </w:r>
      <w:r w:rsidRPr="004F7AF4">
        <w:rPr>
          <w:rFonts w:ascii="Century Gothic" w:hAnsi="Century Gothic"/>
          <w:sz w:val="22"/>
          <w:szCs w:val="22"/>
          <w:highlight w:val="lightGray"/>
          <w:lang w:val="es-ES_tradnl"/>
        </w:rPr>
        <w:t xml:space="preserve">se comunicará con usted </w:t>
      </w:r>
      <w:r w:rsidR="00563DF7" w:rsidRPr="004F7AF4">
        <w:rPr>
          <w:rFonts w:ascii="Century Gothic" w:hAnsi="Century Gothic"/>
          <w:sz w:val="22"/>
          <w:szCs w:val="22"/>
          <w:highlight w:val="lightGray"/>
          <w:lang w:val="es-ES_tradnl"/>
        </w:rPr>
        <w:t xml:space="preserve">pronto </w:t>
      </w:r>
      <w:r w:rsidRPr="004F7AF4">
        <w:rPr>
          <w:rFonts w:ascii="Century Gothic" w:hAnsi="Century Gothic"/>
          <w:sz w:val="22"/>
          <w:szCs w:val="22"/>
          <w:highlight w:val="lightGray"/>
          <w:lang w:val="es-ES_tradnl"/>
        </w:rPr>
        <w:t xml:space="preserve">para </w:t>
      </w:r>
      <w:r w:rsidR="00563DF7" w:rsidRPr="004F7AF4">
        <w:rPr>
          <w:rFonts w:ascii="Century Gothic" w:hAnsi="Century Gothic"/>
          <w:sz w:val="22"/>
          <w:szCs w:val="22"/>
          <w:highlight w:val="lightGray"/>
          <w:lang w:val="es-ES_tradnl"/>
        </w:rPr>
        <w:t xml:space="preserve">analizar </w:t>
      </w:r>
      <w:r w:rsidR="009F0E34" w:rsidRPr="009F0E34">
        <w:rPr>
          <w:rFonts w:ascii="Century Gothic" w:hAnsi="Century Gothic"/>
          <w:sz w:val="22"/>
          <w:szCs w:val="22"/>
          <w:highlight w:val="lightGray"/>
          <w:lang w:val="es-ES_tradnl"/>
        </w:rPr>
        <w:t>más</w:t>
      </w:r>
      <w:r w:rsidR="00563DF7" w:rsidRPr="004F7AF4">
        <w:rPr>
          <w:rFonts w:ascii="Century Gothic" w:hAnsi="Century Gothic"/>
          <w:sz w:val="22"/>
          <w:szCs w:val="22"/>
          <w:highlight w:val="lightGray"/>
          <w:lang w:val="es-ES_tradnl"/>
        </w:rPr>
        <w:t xml:space="preserve"> a fondo su </w:t>
      </w:r>
      <w:r w:rsidR="009F0E34" w:rsidRPr="009F0E34">
        <w:rPr>
          <w:rFonts w:ascii="Century Gothic" w:hAnsi="Century Gothic"/>
          <w:sz w:val="22"/>
          <w:szCs w:val="22"/>
          <w:highlight w:val="lightGray"/>
          <w:lang w:val="es-ES_tradnl"/>
        </w:rPr>
        <w:t>elegibilidad</w:t>
      </w:r>
      <w:r w:rsidR="00563DF7" w:rsidRPr="004F7AF4">
        <w:rPr>
          <w:rFonts w:ascii="Century Gothic" w:hAnsi="Century Gothic"/>
          <w:sz w:val="22"/>
          <w:szCs w:val="22"/>
          <w:highlight w:val="lightGray"/>
          <w:lang w:val="es-ES_tradnl"/>
        </w:rPr>
        <w:t xml:space="preserve"> para la asistencia de reubicación, las necesidades de vivienda y para</w:t>
      </w:r>
      <w:r w:rsidR="00563DF7">
        <w:rPr>
          <w:rFonts w:ascii="Century Gothic" w:hAnsi="Century Gothic"/>
          <w:sz w:val="22"/>
          <w:szCs w:val="22"/>
          <w:lang w:val="es-ES_tradnl"/>
        </w:rPr>
        <w:t xml:space="preserve"> </w:t>
      </w:r>
      <w:r w:rsidRPr="00996B75">
        <w:rPr>
          <w:rFonts w:ascii="Century Gothic" w:hAnsi="Century Gothic"/>
          <w:sz w:val="22"/>
          <w:szCs w:val="22"/>
          <w:lang w:val="es-ES_tradnl"/>
        </w:rPr>
        <w:t xml:space="preserve">coordinar su reubicación temporal. </w:t>
      </w:r>
      <w:r w:rsidRPr="00996B75">
        <w:rPr>
          <w:rFonts w:ascii="Century Gothic" w:hAnsi="Century Gothic"/>
          <w:b/>
          <w:bCs/>
          <w:sz w:val="22"/>
          <w:szCs w:val="22"/>
          <w:lang w:val="es-ES_tradnl"/>
        </w:rPr>
        <w:t xml:space="preserve">Le instamos a que no se mude de su </w:t>
      </w:r>
      <w:r>
        <w:rPr>
          <w:rFonts w:ascii="Century Gothic" w:hAnsi="Century Gothic"/>
          <w:b/>
          <w:bCs/>
          <w:sz w:val="22"/>
          <w:szCs w:val="22"/>
          <w:lang w:val="es-ES_tradnl"/>
        </w:rPr>
        <w:t>propiedad</w:t>
      </w:r>
      <w:r w:rsidRPr="00996B75">
        <w:rPr>
          <w:rFonts w:ascii="Century Gothic" w:hAnsi="Century Gothic"/>
          <w:b/>
          <w:bCs/>
          <w:sz w:val="22"/>
          <w:szCs w:val="22"/>
          <w:lang w:val="es-ES_tradnl"/>
        </w:rPr>
        <w:t xml:space="preserve"> ni entre en un contrato de arrendamiento hasta que haya tenido la oportunidad de reunirse </w:t>
      </w:r>
      <w:r w:rsidRPr="004F7AF4">
        <w:rPr>
          <w:rFonts w:ascii="Century Gothic" w:hAnsi="Century Gothic"/>
          <w:b/>
          <w:bCs/>
          <w:sz w:val="22"/>
          <w:szCs w:val="22"/>
          <w:highlight w:val="lightGray"/>
          <w:lang w:val="es-ES_tradnl"/>
        </w:rPr>
        <w:t xml:space="preserve">con </w:t>
      </w:r>
      <w:r w:rsidR="00563DF7" w:rsidRPr="004F7AF4">
        <w:rPr>
          <w:rFonts w:ascii="Century Gothic" w:hAnsi="Century Gothic"/>
          <w:b/>
          <w:bCs/>
          <w:sz w:val="22"/>
          <w:szCs w:val="22"/>
          <w:highlight w:val="lightGray"/>
          <w:lang w:val="es-ES_tradnl"/>
        </w:rPr>
        <w:t xml:space="preserve">su manejador de caso </w:t>
      </w:r>
      <w:proofErr w:type="spellStart"/>
      <w:r w:rsidR="00563DF7" w:rsidRPr="004F7AF4">
        <w:rPr>
          <w:rFonts w:ascii="Century Gothic" w:hAnsi="Century Gothic"/>
          <w:b/>
          <w:bCs/>
          <w:sz w:val="22"/>
          <w:szCs w:val="22"/>
          <w:highlight w:val="lightGray"/>
          <w:lang w:val="es-ES_tradnl"/>
        </w:rPr>
        <w:t>URA</w:t>
      </w:r>
      <w:proofErr w:type="spellEnd"/>
      <w:r w:rsidR="00563DF7" w:rsidRPr="004F7AF4">
        <w:rPr>
          <w:rFonts w:ascii="Century Gothic" w:hAnsi="Century Gothic"/>
          <w:b/>
          <w:bCs/>
          <w:sz w:val="22"/>
          <w:szCs w:val="22"/>
          <w:highlight w:val="lightGray"/>
          <w:lang w:val="es-ES_tradnl"/>
        </w:rPr>
        <w:t xml:space="preserve">. Si lo hace, puede poner en peligro su derecho a la asistencia de reubicación descrita anteriormente. </w:t>
      </w:r>
    </w:p>
    <w:p w14:paraId="185B0771" w14:textId="77392787" w:rsidR="00563DF7" w:rsidRDefault="00563DF7" w:rsidP="008D0D29">
      <w:pPr>
        <w:jc w:val="both"/>
        <w:rPr>
          <w:rFonts w:ascii="Century Gothic" w:hAnsi="Century Gothic"/>
          <w:b/>
          <w:bCs/>
          <w:sz w:val="22"/>
          <w:szCs w:val="22"/>
          <w:lang w:val="es-ES_tradnl"/>
        </w:rPr>
      </w:pPr>
    </w:p>
    <w:p w14:paraId="2D7AFED0" w14:textId="7557F42E" w:rsidR="00563DF7" w:rsidRPr="004F7AF4" w:rsidRDefault="00563DF7" w:rsidP="004F7AF4">
      <w:pPr>
        <w:pStyle w:val="BodyText2"/>
      </w:pPr>
      <w:r w:rsidRPr="004F7AF4">
        <w:rPr>
          <w:highlight w:val="lightGray"/>
        </w:rPr>
        <w:t xml:space="preserve">Para obtener más información sobre </w:t>
      </w:r>
      <w:proofErr w:type="spellStart"/>
      <w:r w:rsidRPr="004F7AF4">
        <w:rPr>
          <w:highlight w:val="lightGray"/>
        </w:rPr>
        <w:t>URA</w:t>
      </w:r>
      <w:proofErr w:type="spellEnd"/>
      <w:r w:rsidRPr="004F7AF4">
        <w:rPr>
          <w:highlight w:val="lightGray"/>
        </w:rPr>
        <w:t xml:space="preserve"> y las políticas de reubicación, puede revisar la Guía de </w:t>
      </w:r>
      <w:proofErr w:type="spellStart"/>
      <w:r w:rsidRPr="004F7AF4">
        <w:rPr>
          <w:highlight w:val="lightGray"/>
        </w:rPr>
        <w:t>URA-ADP</w:t>
      </w:r>
      <w:proofErr w:type="spellEnd"/>
      <w:r w:rsidRPr="004F7AF4">
        <w:rPr>
          <w:highlight w:val="lightGray"/>
        </w:rPr>
        <w:t xml:space="preserve"> de V</w:t>
      </w:r>
      <w:r w:rsidR="00CC2942">
        <w:rPr>
          <w:highlight w:val="lightGray"/>
        </w:rPr>
        <w:t>ivienda</w:t>
      </w:r>
      <w:r w:rsidRPr="004F7AF4">
        <w:rPr>
          <w:highlight w:val="lightGray"/>
        </w:rPr>
        <w:t xml:space="preserve"> que se encuentra en el sitio web de V</w:t>
      </w:r>
      <w:r w:rsidR="00CC2942">
        <w:rPr>
          <w:highlight w:val="lightGray"/>
        </w:rPr>
        <w:t>ivienda</w:t>
      </w:r>
      <w:r w:rsidRPr="004F7AF4">
        <w:rPr>
          <w:highlight w:val="lightGray"/>
        </w:rPr>
        <w:t xml:space="preserve"> en https://cdbg-dr.pr.gov/en/download/ura-adp-guidelines/.</w:t>
      </w:r>
    </w:p>
    <w:p w14:paraId="66AE700F" w14:textId="77777777" w:rsidR="00563DF7" w:rsidRPr="00996B75" w:rsidRDefault="00563DF7" w:rsidP="008D0D29">
      <w:pPr>
        <w:jc w:val="both"/>
        <w:rPr>
          <w:rFonts w:ascii="Century Gothic" w:hAnsi="Century Gothic"/>
          <w:b/>
          <w:bCs/>
          <w:sz w:val="22"/>
          <w:szCs w:val="22"/>
          <w:lang w:val="es-ES_tradnl"/>
        </w:rPr>
      </w:pPr>
    </w:p>
    <w:p w14:paraId="328D2C87" w14:textId="77777777" w:rsidR="008D0D29" w:rsidRPr="00996B75" w:rsidRDefault="008D0D29" w:rsidP="008D0D29">
      <w:pPr>
        <w:jc w:val="both"/>
        <w:rPr>
          <w:rFonts w:ascii="Century Gothic" w:hAnsi="Century Gothic"/>
          <w:sz w:val="22"/>
          <w:szCs w:val="22"/>
          <w:lang w:val="es-ES_tradnl"/>
        </w:rPr>
      </w:pPr>
    </w:p>
    <w:p w14:paraId="6CF2035B" w14:textId="3C30BE23" w:rsidR="008D0D29" w:rsidRPr="004F7AF4" w:rsidRDefault="00563DF7" w:rsidP="008D0D29">
      <w:pPr>
        <w:pStyle w:val="Default"/>
        <w:jc w:val="both"/>
        <w:rPr>
          <w:rFonts w:ascii="Century Gothic" w:hAnsi="Century Gothic"/>
          <w:sz w:val="22"/>
          <w:szCs w:val="22"/>
        </w:rPr>
      </w:pPr>
      <w:r w:rsidRPr="004F7AF4">
        <w:rPr>
          <w:rFonts w:ascii="Century Gothic" w:hAnsi="Century Gothic"/>
          <w:sz w:val="22"/>
          <w:szCs w:val="22"/>
          <w:highlight w:val="lightGray"/>
          <w:lang w:val="es-ES"/>
        </w:rPr>
        <w:t xml:space="preserve">De acuerdo con el 49 </w:t>
      </w:r>
      <w:proofErr w:type="spellStart"/>
      <w:r w:rsidRPr="004F7AF4">
        <w:rPr>
          <w:rFonts w:ascii="Century Gothic" w:hAnsi="Century Gothic"/>
          <w:sz w:val="22"/>
          <w:szCs w:val="22"/>
          <w:highlight w:val="lightGray"/>
          <w:lang w:val="es-ES"/>
        </w:rPr>
        <w:t>C.F.R</w:t>
      </w:r>
      <w:proofErr w:type="spellEnd"/>
      <w:r w:rsidRPr="004F7AF4">
        <w:rPr>
          <w:rFonts w:ascii="Century Gothic" w:hAnsi="Century Gothic"/>
          <w:sz w:val="22"/>
          <w:szCs w:val="22"/>
          <w:highlight w:val="lightGray"/>
          <w:lang w:val="es-ES"/>
        </w:rPr>
        <w:t xml:space="preserve">. § 24.10, usted tiene derecho a presentar una apelación por escrito ante VIVIENDA en cualquier caso cuando se crea que VIVIENDA no ha determinado o brindado asistencia de manera adecuada conforme a la </w:t>
      </w:r>
      <w:proofErr w:type="spellStart"/>
      <w:r w:rsidRPr="004F7AF4">
        <w:rPr>
          <w:rFonts w:ascii="Century Gothic" w:hAnsi="Century Gothic"/>
          <w:sz w:val="22"/>
          <w:szCs w:val="22"/>
          <w:highlight w:val="lightGray"/>
          <w:lang w:val="es-ES"/>
        </w:rPr>
        <w:t>URA</w:t>
      </w:r>
      <w:proofErr w:type="spellEnd"/>
      <w:r w:rsidRPr="004F7AF4">
        <w:rPr>
          <w:rFonts w:ascii="Century Gothic" w:hAnsi="Century Gothic"/>
          <w:sz w:val="22"/>
          <w:szCs w:val="22"/>
          <w:highlight w:val="lightGray"/>
          <w:lang w:val="es-ES"/>
        </w:rPr>
        <w:t>.</w:t>
      </w:r>
      <w:r>
        <w:rPr>
          <w:rFonts w:ascii="Century Gothic" w:hAnsi="Century Gothic"/>
          <w:sz w:val="22"/>
          <w:szCs w:val="22"/>
        </w:rPr>
        <w:t xml:space="preserve"> </w:t>
      </w:r>
      <w:r w:rsidR="008D0D29" w:rsidRPr="00544FA4">
        <w:rPr>
          <w:rFonts w:ascii="Century Gothic" w:hAnsi="Century Gothic"/>
          <w:sz w:val="22"/>
          <w:szCs w:val="22"/>
          <w:lang w:val="es-ES"/>
        </w:rPr>
        <w:t xml:space="preserve">Si no está de acuerdo con esta determinación o decisión en cuanto a su derecho a recibir asistencia </w:t>
      </w:r>
      <w:r w:rsidR="008D0D29">
        <w:rPr>
          <w:rFonts w:ascii="Century Gothic" w:hAnsi="Century Gothic"/>
          <w:sz w:val="22"/>
          <w:szCs w:val="22"/>
          <w:lang w:val="es-ES"/>
        </w:rPr>
        <w:t>para la reubicación</w:t>
      </w:r>
      <w:r w:rsidR="008D0D29" w:rsidRPr="00544FA4">
        <w:rPr>
          <w:rFonts w:ascii="Century Gothic" w:hAnsi="Century Gothic"/>
          <w:sz w:val="22"/>
          <w:szCs w:val="22"/>
          <w:lang w:val="es-ES"/>
        </w:rPr>
        <w:t xml:space="preserve">, puede </w:t>
      </w:r>
      <w:r w:rsidR="008D0D29">
        <w:rPr>
          <w:rFonts w:ascii="Century Gothic" w:hAnsi="Century Gothic"/>
          <w:sz w:val="22"/>
          <w:szCs w:val="22"/>
          <w:lang w:val="es-ES"/>
        </w:rPr>
        <w:t>apelar la decisión</w:t>
      </w:r>
      <w:r w:rsidR="008D0D29" w:rsidRPr="00544FA4">
        <w:rPr>
          <w:rFonts w:ascii="Century Gothic" w:hAnsi="Century Gothic"/>
          <w:sz w:val="22"/>
          <w:szCs w:val="22"/>
          <w:lang w:val="es-ES"/>
        </w:rPr>
        <w:t xml:space="preserve"> por escrito al Programa. Tendrá </w:t>
      </w:r>
      <w:r w:rsidR="008D0D29" w:rsidRPr="00996B75">
        <w:rPr>
          <w:rFonts w:ascii="Century Gothic" w:hAnsi="Century Gothic"/>
          <w:b/>
          <w:bCs/>
          <w:sz w:val="22"/>
          <w:szCs w:val="22"/>
          <w:lang w:val="es-ES"/>
        </w:rPr>
        <w:t>sesenta (60) días</w:t>
      </w:r>
      <w:r w:rsidR="008D0D29" w:rsidRPr="00544FA4">
        <w:rPr>
          <w:rFonts w:ascii="Century Gothic" w:hAnsi="Century Gothic"/>
          <w:sz w:val="22"/>
          <w:szCs w:val="22"/>
          <w:lang w:val="es-ES"/>
        </w:rPr>
        <w:t xml:space="preserve"> para presentar una apelación ante el Programa a partir de la fecha en que </w:t>
      </w:r>
      <w:r w:rsidR="008D0D29">
        <w:rPr>
          <w:rFonts w:ascii="Century Gothic" w:hAnsi="Century Gothic"/>
          <w:sz w:val="22"/>
          <w:szCs w:val="22"/>
          <w:lang w:val="es-ES"/>
        </w:rPr>
        <w:t>se presente copia de</w:t>
      </w:r>
      <w:r w:rsidR="008D0D29" w:rsidRPr="00544FA4">
        <w:rPr>
          <w:rFonts w:ascii="Century Gothic" w:hAnsi="Century Gothic"/>
          <w:sz w:val="22"/>
          <w:szCs w:val="22"/>
          <w:lang w:val="es-ES"/>
        </w:rPr>
        <w:t xml:space="preserve"> esta Notificación de </w:t>
      </w:r>
      <w:r w:rsidR="008D0D29">
        <w:rPr>
          <w:rFonts w:ascii="Century Gothic" w:hAnsi="Century Gothic"/>
          <w:sz w:val="22"/>
          <w:szCs w:val="22"/>
          <w:lang w:val="es-ES"/>
        </w:rPr>
        <w:t>N</w:t>
      </w:r>
      <w:r w:rsidR="008D0D29" w:rsidRPr="00544FA4">
        <w:rPr>
          <w:rFonts w:ascii="Century Gothic" w:hAnsi="Century Gothic"/>
          <w:sz w:val="22"/>
          <w:szCs w:val="22"/>
          <w:lang w:val="es-ES"/>
        </w:rPr>
        <w:t xml:space="preserve">o </w:t>
      </w:r>
      <w:r w:rsidR="008D0D29">
        <w:rPr>
          <w:rFonts w:ascii="Century Gothic" w:hAnsi="Century Gothic"/>
          <w:sz w:val="22"/>
          <w:szCs w:val="22"/>
          <w:lang w:val="es-ES"/>
        </w:rPr>
        <w:t>D</w:t>
      </w:r>
      <w:r w:rsidR="008D0D29" w:rsidRPr="00544FA4">
        <w:rPr>
          <w:rFonts w:ascii="Century Gothic" w:hAnsi="Century Gothic"/>
          <w:sz w:val="22"/>
          <w:szCs w:val="22"/>
          <w:lang w:val="es-ES"/>
        </w:rPr>
        <w:t>esplazamiento por escrito</w:t>
      </w:r>
      <w:r w:rsidR="008D0D29">
        <w:rPr>
          <w:rFonts w:ascii="Century Gothic" w:hAnsi="Century Gothic"/>
          <w:sz w:val="22"/>
          <w:szCs w:val="22"/>
          <w:lang w:val="es-ES"/>
        </w:rPr>
        <w:t>, la cual es la misma fecha de emisión que se encuentra en la parte superior de esta carta</w:t>
      </w:r>
      <w:r w:rsidR="008D0D29" w:rsidRPr="00544FA4">
        <w:rPr>
          <w:rFonts w:ascii="Century Gothic" w:hAnsi="Century Gothic"/>
          <w:sz w:val="22"/>
          <w:szCs w:val="22"/>
          <w:lang w:val="es-ES"/>
        </w:rPr>
        <w:t xml:space="preserve">. Todas las apelaciones deben enviarse por </w:t>
      </w:r>
      <w:r w:rsidR="008D0D29">
        <w:rPr>
          <w:rFonts w:ascii="Century Gothic" w:hAnsi="Century Gothic"/>
          <w:sz w:val="22"/>
          <w:szCs w:val="22"/>
          <w:lang w:val="es-ES"/>
        </w:rPr>
        <w:t>escrito mediante correo postal o</w:t>
      </w:r>
      <w:r w:rsidR="008D0D29" w:rsidRPr="00544FA4">
        <w:rPr>
          <w:rFonts w:ascii="Century Gothic" w:hAnsi="Century Gothic"/>
          <w:sz w:val="22"/>
          <w:szCs w:val="22"/>
          <w:lang w:val="es-ES"/>
        </w:rPr>
        <w:t xml:space="preserve"> por correo electrónico</w:t>
      </w:r>
      <w:r w:rsidR="008D0D29">
        <w:rPr>
          <w:rFonts w:ascii="Century Gothic" w:hAnsi="Century Gothic"/>
          <w:sz w:val="22"/>
          <w:szCs w:val="22"/>
          <w:lang w:val="es-ES"/>
        </w:rPr>
        <w:t xml:space="preserve"> a</w:t>
      </w:r>
      <w:r w:rsidR="008D0D29" w:rsidRPr="00544FA4">
        <w:rPr>
          <w:rFonts w:ascii="Century Gothic" w:hAnsi="Century Gothic"/>
          <w:sz w:val="22"/>
          <w:szCs w:val="22"/>
          <w:lang w:val="es-ES"/>
        </w:rPr>
        <w:t>:</w:t>
      </w:r>
    </w:p>
    <w:p w14:paraId="1B77A71F" w14:textId="77777777" w:rsidR="008D0D29" w:rsidRPr="00544FA4" w:rsidRDefault="008D0D29" w:rsidP="008D0D29">
      <w:pPr>
        <w:pStyle w:val="Default"/>
        <w:rPr>
          <w:rFonts w:ascii="Century Gothic" w:hAnsi="Century Gothic"/>
          <w:sz w:val="22"/>
          <w:szCs w:val="22"/>
          <w:lang w:val="es-ES"/>
        </w:rPr>
      </w:pPr>
    </w:p>
    <w:p w14:paraId="5852FF17" w14:textId="77777777" w:rsidR="008D0D29" w:rsidRPr="00996B75" w:rsidRDefault="008D0D29" w:rsidP="008D0D29">
      <w:pPr>
        <w:rPr>
          <w:rFonts w:ascii="Century Gothic" w:hAnsi="Century Gothic"/>
          <w:color w:val="171717"/>
          <w:sz w:val="22"/>
          <w:szCs w:val="22"/>
          <w:lang w:val="es-ES_tradnl"/>
        </w:rPr>
      </w:pPr>
      <w:r w:rsidRPr="00996B75">
        <w:rPr>
          <w:rFonts w:ascii="Century Gothic" w:hAnsi="Century Gothic"/>
          <w:sz w:val="22"/>
          <w:szCs w:val="22"/>
          <w:lang w:val="es-ES_tradnl"/>
        </w:rPr>
        <w:t>Correo Electrónico:</w:t>
      </w:r>
      <w:r w:rsidRPr="00996B75">
        <w:rPr>
          <w:rFonts w:ascii="Century Gothic" w:hAnsi="Century Gothic"/>
          <w:color w:val="171717"/>
          <w:sz w:val="22"/>
          <w:szCs w:val="22"/>
          <w:lang w:val="es-ES_tradnl"/>
        </w:rPr>
        <w:tab/>
      </w:r>
      <w:hyperlink r:id="rId13" w:history="1">
        <w:r w:rsidRPr="00121508">
          <w:rPr>
            <w:rStyle w:val="Hyperlink"/>
            <w:rFonts w:ascii="Century Gothic" w:hAnsi="Century Gothic"/>
            <w:sz w:val="22"/>
            <w:szCs w:val="22"/>
            <w:lang w:val="es-ES_tradnl"/>
          </w:rPr>
          <w:t>legalCDBG@vivienda.pr.gov</w:t>
        </w:r>
      </w:hyperlink>
      <w:r>
        <w:rPr>
          <w:rFonts w:ascii="Century Gothic" w:hAnsi="Century Gothic"/>
          <w:color w:val="171717"/>
          <w:sz w:val="22"/>
          <w:szCs w:val="22"/>
          <w:lang w:val="es-ES_tradnl"/>
        </w:rPr>
        <w:t xml:space="preserve"> </w:t>
      </w:r>
    </w:p>
    <w:p w14:paraId="0311035B" w14:textId="77777777" w:rsidR="008D0D29" w:rsidRPr="00996B75" w:rsidRDefault="008D0D29" w:rsidP="008D0D29">
      <w:pPr>
        <w:rPr>
          <w:rFonts w:ascii="Century Gothic" w:hAnsi="Century Gothic"/>
          <w:color w:val="171717"/>
          <w:sz w:val="22"/>
          <w:szCs w:val="22"/>
          <w:lang w:val="es-ES_tradnl"/>
        </w:rPr>
      </w:pPr>
    </w:p>
    <w:p w14:paraId="3EBA600C" w14:textId="0440DB78" w:rsidR="008D0D29" w:rsidRPr="00996B75" w:rsidRDefault="008D0D29" w:rsidP="008D0D29">
      <w:pPr>
        <w:rPr>
          <w:rFonts w:ascii="Century Gothic" w:hAnsi="Century Gothic"/>
          <w:color w:val="171717"/>
          <w:sz w:val="22"/>
          <w:szCs w:val="22"/>
          <w:lang w:val="es-ES_tradnl"/>
        </w:rPr>
      </w:pPr>
      <w:r w:rsidRPr="00996B75">
        <w:rPr>
          <w:rFonts w:ascii="Century Gothic" w:hAnsi="Century Gothic"/>
          <w:sz w:val="22"/>
          <w:szCs w:val="22"/>
          <w:lang w:val="es-ES_tradnl"/>
        </w:rPr>
        <w:t>Correo Postal:</w:t>
      </w:r>
      <w:r w:rsidRPr="00996B75">
        <w:rPr>
          <w:rFonts w:ascii="Century Gothic" w:hAnsi="Century Gothic"/>
          <w:color w:val="171717"/>
          <w:sz w:val="22"/>
          <w:szCs w:val="22"/>
          <w:lang w:val="es-ES_tradnl"/>
        </w:rPr>
        <w:tab/>
        <w:t>Program</w:t>
      </w:r>
      <w:r>
        <w:rPr>
          <w:rFonts w:ascii="Century Gothic" w:hAnsi="Century Gothic"/>
          <w:color w:val="171717"/>
          <w:sz w:val="22"/>
          <w:szCs w:val="22"/>
          <w:lang w:val="es-ES_tradnl"/>
        </w:rPr>
        <w:t>a</w:t>
      </w:r>
      <w:r w:rsidRPr="00996B75">
        <w:rPr>
          <w:rFonts w:ascii="Century Gothic" w:hAnsi="Century Gothic"/>
          <w:color w:val="171717"/>
          <w:sz w:val="22"/>
          <w:szCs w:val="22"/>
          <w:lang w:val="es-ES_tradnl"/>
        </w:rPr>
        <w:t xml:space="preserve"> </w:t>
      </w:r>
      <w:proofErr w:type="spellStart"/>
      <w:r w:rsidRPr="00996B75">
        <w:rPr>
          <w:rFonts w:ascii="Century Gothic" w:hAnsi="Century Gothic"/>
          <w:color w:val="171717"/>
          <w:sz w:val="22"/>
          <w:szCs w:val="22"/>
          <w:lang w:val="es-ES_tradnl"/>
        </w:rPr>
        <w:t>CDBG-DR</w:t>
      </w:r>
      <w:proofErr w:type="spellEnd"/>
      <w:r w:rsidR="004F6A21">
        <w:rPr>
          <w:rFonts w:ascii="Century Gothic" w:hAnsi="Century Gothic"/>
          <w:color w:val="171717"/>
          <w:sz w:val="22"/>
          <w:szCs w:val="22"/>
          <w:lang w:val="es-ES_tradnl"/>
        </w:rPr>
        <w:t>/</w:t>
      </w:r>
      <w:proofErr w:type="spellStart"/>
      <w:r w:rsidR="004F6A21" w:rsidRPr="004F7AF4">
        <w:rPr>
          <w:rFonts w:ascii="Century Gothic" w:hAnsi="Century Gothic"/>
          <w:color w:val="171717"/>
          <w:sz w:val="22"/>
          <w:szCs w:val="22"/>
          <w:highlight w:val="lightGray"/>
          <w:lang w:val="es-ES_tradnl"/>
        </w:rPr>
        <w:t>MIT</w:t>
      </w:r>
      <w:proofErr w:type="spellEnd"/>
      <w:r w:rsidRPr="00996B75">
        <w:rPr>
          <w:rFonts w:ascii="Century Gothic" w:hAnsi="Century Gothic"/>
          <w:color w:val="171717"/>
          <w:sz w:val="22"/>
          <w:szCs w:val="22"/>
          <w:lang w:val="es-ES_tradnl"/>
        </w:rPr>
        <w:t xml:space="preserve"> Puerto Rico </w:t>
      </w:r>
    </w:p>
    <w:p w14:paraId="0F0389BA" w14:textId="77777777" w:rsidR="008D0D29" w:rsidRPr="00EA2628" w:rsidRDefault="008D0D29" w:rsidP="008D0D29">
      <w:pPr>
        <w:ind w:left="1440" w:firstLine="720"/>
        <w:rPr>
          <w:rFonts w:ascii="Century Gothic" w:hAnsi="Century Gothic"/>
          <w:color w:val="171717"/>
          <w:sz w:val="22"/>
          <w:szCs w:val="22"/>
          <w:lang w:val="es-PR"/>
        </w:rPr>
      </w:pPr>
      <w:proofErr w:type="spellStart"/>
      <w:r w:rsidRPr="00EA2628">
        <w:rPr>
          <w:rFonts w:ascii="Century Gothic" w:hAnsi="Century Gothic"/>
          <w:color w:val="171717"/>
          <w:sz w:val="22"/>
          <w:szCs w:val="22"/>
          <w:lang w:val="es-PR"/>
        </w:rPr>
        <w:t>ATTN</w:t>
      </w:r>
      <w:proofErr w:type="spellEnd"/>
      <w:r w:rsidRPr="00EA2628">
        <w:rPr>
          <w:rFonts w:ascii="Century Gothic" w:hAnsi="Century Gothic"/>
          <w:color w:val="171717"/>
          <w:sz w:val="22"/>
          <w:szCs w:val="22"/>
          <w:lang w:val="es-PR"/>
        </w:rPr>
        <w:t xml:space="preserve">: Apelaciones </w:t>
      </w:r>
      <w:proofErr w:type="spellStart"/>
      <w:r w:rsidRPr="00EA2628">
        <w:rPr>
          <w:rFonts w:ascii="Century Gothic" w:hAnsi="Century Gothic"/>
          <w:color w:val="171717"/>
          <w:sz w:val="22"/>
          <w:szCs w:val="22"/>
          <w:lang w:val="es-PR"/>
        </w:rPr>
        <w:t>URA</w:t>
      </w:r>
      <w:proofErr w:type="spellEnd"/>
      <w:r w:rsidRPr="00EA2628">
        <w:rPr>
          <w:rFonts w:ascii="Century Gothic" w:hAnsi="Century Gothic"/>
          <w:color w:val="171717"/>
          <w:sz w:val="22"/>
          <w:szCs w:val="22"/>
          <w:lang w:val="es-PR"/>
        </w:rPr>
        <w:t xml:space="preserve"> -</w:t>
      </w:r>
      <w:r w:rsidRPr="00B8308B">
        <w:rPr>
          <w:rFonts w:ascii="Century Gothic" w:hAnsi="Century Gothic"/>
          <w:color w:val="171717"/>
          <w:sz w:val="22"/>
          <w:szCs w:val="22"/>
          <w:lang w:val="es-PR"/>
        </w:rPr>
        <w:t xml:space="preserve"> </w:t>
      </w:r>
      <w:r w:rsidRPr="00C80BA5">
        <w:rPr>
          <w:rFonts w:ascii="Century Gothic" w:hAnsi="Century Gothic"/>
          <w:color w:val="171717"/>
          <w:sz w:val="22"/>
          <w:szCs w:val="22"/>
          <w:lang w:val="es-PR"/>
        </w:rPr>
        <w:t>División</w:t>
      </w:r>
      <w:r w:rsidRPr="00B8308B">
        <w:rPr>
          <w:rFonts w:ascii="Century Gothic" w:hAnsi="Century Gothic"/>
          <w:color w:val="171717"/>
          <w:sz w:val="22"/>
          <w:szCs w:val="22"/>
          <w:lang w:val="es-PR"/>
        </w:rPr>
        <w:t xml:space="preserve"> </w:t>
      </w:r>
      <w:r w:rsidRPr="00EA2628">
        <w:rPr>
          <w:rFonts w:ascii="Century Gothic" w:hAnsi="Century Gothic"/>
          <w:color w:val="171717"/>
          <w:sz w:val="22"/>
          <w:szCs w:val="22"/>
          <w:lang w:val="es-PR"/>
        </w:rPr>
        <w:t xml:space="preserve">Legal </w:t>
      </w:r>
    </w:p>
    <w:p w14:paraId="15C75520" w14:textId="77777777" w:rsidR="008D0D29" w:rsidRPr="00EA2628" w:rsidRDefault="008D0D29" w:rsidP="008D0D29">
      <w:pPr>
        <w:ind w:left="1440" w:firstLine="720"/>
        <w:rPr>
          <w:rFonts w:ascii="Century Gothic" w:hAnsi="Century Gothic"/>
          <w:color w:val="171717"/>
          <w:sz w:val="22"/>
          <w:szCs w:val="22"/>
          <w:lang w:val="es-PR"/>
        </w:rPr>
      </w:pPr>
      <w:r w:rsidRPr="00EA2628">
        <w:rPr>
          <w:rFonts w:ascii="Century Gothic" w:hAnsi="Century Gothic"/>
          <w:color w:val="171717"/>
          <w:sz w:val="22"/>
          <w:szCs w:val="22"/>
          <w:lang w:val="es-PR"/>
        </w:rPr>
        <w:t>P.O. Box 21365</w:t>
      </w:r>
    </w:p>
    <w:p w14:paraId="1B197B14" w14:textId="77777777" w:rsidR="008D0D29" w:rsidRPr="00544FA4" w:rsidRDefault="008D0D29" w:rsidP="008D0D29">
      <w:pPr>
        <w:shd w:val="clear" w:color="auto" w:fill="FFFFFF" w:themeFill="background1"/>
        <w:adjustRightInd w:val="0"/>
        <w:ind w:left="1440" w:firstLine="720"/>
        <w:jc w:val="both"/>
        <w:rPr>
          <w:rFonts w:ascii="Century Gothic" w:hAnsi="Century Gothic"/>
          <w:color w:val="171717"/>
          <w:sz w:val="22"/>
          <w:szCs w:val="22"/>
          <w:lang w:val="es-ES"/>
        </w:rPr>
      </w:pPr>
      <w:r w:rsidRPr="00544FA4">
        <w:rPr>
          <w:rFonts w:ascii="Century Gothic" w:hAnsi="Century Gothic"/>
          <w:color w:val="171717"/>
          <w:sz w:val="22"/>
          <w:szCs w:val="22"/>
          <w:lang w:val="es-ES"/>
        </w:rPr>
        <w:t>San Juan, PR 00928-1365</w:t>
      </w:r>
    </w:p>
    <w:p w14:paraId="3B93688F" w14:textId="77777777" w:rsidR="008D0D29" w:rsidRPr="00996B75" w:rsidRDefault="008D0D29" w:rsidP="008D0D29">
      <w:pPr>
        <w:pStyle w:val="BodyText"/>
        <w:ind w:right="210"/>
        <w:jc w:val="both"/>
        <w:rPr>
          <w:rFonts w:ascii="Century Gothic" w:hAnsi="Century Gothic"/>
          <w:b/>
          <w:lang w:val="es-ES_tradnl"/>
        </w:rPr>
      </w:pPr>
    </w:p>
    <w:p w14:paraId="211F1BEE" w14:textId="77777777" w:rsidR="008D0D29" w:rsidRPr="00996B75" w:rsidRDefault="008D0D29" w:rsidP="008D0D29">
      <w:pPr>
        <w:pStyle w:val="BodyText"/>
        <w:ind w:right="210"/>
        <w:jc w:val="both"/>
        <w:rPr>
          <w:rFonts w:ascii="Century Gothic" w:hAnsi="Century Gothic"/>
          <w:lang w:val="es-ES_tradnl"/>
        </w:rPr>
      </w:pPr>
      <w:bookmarkStart w:id="7" w:name="_Hlk45990983"/>
      <w:r w:rsidRPr="00996B75">
        <w:rPr>
          <w:rFonts w:ascii="Century Gothic" w:hAnsi="Century Gothic"/>
          <w:lang w:val="es-ES_tradnl"/>
        </w:rPr>
        <w:t>Si tiene alguna pregunta</w:t>
      </w:r>
      <w:r>
        <w:rPr>
          <w:rFonts w:ascii="Century Gothic" w:hAnsi="Century Gothic"/>
          <w:lang w:val="es-ES_tradnl"/>
        </w:rPr>
        <w:t>,</w:t>
      </w:r>
      <w:r w:rsidRPr="00996B75">
        <w:rPr>
          <w:rFonts w:ascii="Century Gothic" w:hAnsi="Century Gothic"/>
          <w:lang w:val="es-ES_tradnl"/>
        </w:rPr>
        <w:t xml:space="preserve"> comuníquese con su </w:t>
      </w:r>
      <w:r>
        <w:rPr>
          <w:rFonts w:ascii="Century Gothic" w:hAnsi="Century Gothic"/>
          <w:lang w:val="es-ES_tradnl"/>
        </w:rPr>
        <w:t>M</w:t>
      </w:r>
      <w:r w:rsidRPr="00996B75">
        <w:rPr>
          <w:rFonts w:ascii="Century Gothic" w:hAnsi="Century Gothic"/>
          <w:lang w:val="es-ES_tradnl"/>
        </w:rPr>
        <w:t xml:space="preserve">anejador del </w:t>
      </w:r>
      <w:r>
        <w:rPr>
          <w:rFonts w:ascii="Century Gothic" w:hAnsi="Century Gothic"/>
          <w:lang w:val="es-ES_tradnl"/>
        </w:rPr>
        <w:t>C</w:t>
      </w:r>
      <w:r w:rsidRPr="00996B75">
        <w:rPr>
          <w:rFonts w:ascii="Century Gothic" w:hAnsi="Century Gothic"/>
          <w:lang w:val="es-ES_tradnl"/>
        </w:rPr>
        <w:t xml:space="preserve">aso de </w:t>
      </w:r>
      <w:proofErr w:type="spellStart"/>
      <w:r w:rsidRPr="00996B75">
        <w:rPr>
          <w:rFonts w:ascii="Century Gothic" w:hAnsi="Century Gothic"/>
          <w:lang w:val="es-ES_tradnl"/>
        </w:rPr>
        <w:t>URA</w:t>
      </w:r>
      <w:proofErr w:type="spellEnd"/>
      <w:r w:rsidRPr="00996B75">
        <w:rPr>
          <w:rFonts w:ascii="Century Gothic" w:hAnsi="Century Gothic"/>
          <w:lang w:val="es-ES_tradnl"/>
        </w:rPr>
        <w:t xml:space="preserve"> [</w:t>
      </w:r>
      <w:r w:rsidRPr="00544FA4">
        <w:rPr>
          <w:rFonts w:ascii="Century Gothic" w:hAnsi="Century Gothic"/>
          <w:highlight w:val="lightGray"/>
          <w:lang w:val="es-ES"/>
        </w:rPr>
        <w:t>Nombre del Manejador del Caso</w:t>
      </w:r>
      <w:r w:rsidRPr="00996B75">
        <w:rPr>
          <w:rFonts w:ascii="Century Gothic" w:hAnsi="Century Gothic"/>
          <w:lang w:val="es-ES_tradnl"/>
        </w:rPr>
        <w:t>] a</w:t>
      </w:r>
      <w:r w:rsidRPr="00996B75">
        <w:rPr>
          <w:rFonts w:ascii="Century Gothic" w:hAnsi="Century Gothic"/>
          <w:b/>
          <w:lang w:val="es-ES_tradnl"/>
        </w:rPr>
        <w:t xml:space="preserve"> </w:t>
      </w:r>
      <w:r w:rsidRPr="00996B75">
        <w:rPr>
          <w:rFonts w:ascii="Century Gothic" w:hAnsi="Century Gothic"/>
          <w:bCs/>
          <w:lang w:val="es-ES_tradnl"/>
        </w:rPr>
        <w:t>[(</w:t>
      </w:r>
      <w:r w:rsidRPr="00996B75">
        <w:rPr>
          <w:rFonts w:ascii="Century Gothic" w:hAnsi="Century Gothic"/>
          <w:bCs/>
          <w:highlight w:val="lightGray"/>
          <w:lang w:val="es-ES_tradnl"/>
        </w:rPr>
        <w:t>XXX)XXX-</w:t>
      </w:r>
      <w:proofErr w:type="spellStart"/>
      <w:r w:rsidRPr="00996B75">
        <w:rPr>
          <w:rFonts w:ascii="Century Gothic" w:hAnsi="Century Gothic"/>
          <w:bCs/>
          <w:highlight w:val="lightGray"/>
          <w:lang w:val="es-ES_tradnl"/>
        </w:rPr>
        <w:t>XXXX</w:t>
      </w:r>
      <w:proofErr w:type="spellEnd"/>
      <w:r w:rsidRPr="00996B75">
        <w:rPr>
          <w:rFonts w:ascii="Century Gothic" w:hAnsi="Century Gothic"/>
          <w:bCs/>
          <w:lang w:val="es-ES_tradnl"/>
        </w:rPr>
        <w:t>]</w:t>
      </w:r>
      <w:r>
        <w:rPr>
          <w:rFonts w:ascii="Century Gothic" w:hAnsi="Century Gothic"/>
          <w:bCs/>
          <w:lang w:val="es-ES_tradnl"/>
        </w:rPr>
        <w:t xml:space="preserve"> o por correo electrónico a [</w:t>
      </w:r>
      <w:r w:rsidRPr="00EA2628">
        <w:rPr>
          <w:rFonts w:ascii="Century Gothic" w:hAnsi="Century Gothic"/>
          <w:bCs/>
          <w:highlight w:val="lightGray"/>
          <w:lang w:val="es-ES_tradnl"/>
        </w:rPr>
        <w:t>XXXXXX@XXXXXX.com</w:t>
      </w:r>
      <w:r>
        <w:rPr>
          <w:rFonts w:ascii="Century Gothic" w:hAnsi="Century Gothic"/>
          <w:bCs/>
          <w:lang w:val="es-ES_tradnl"/>
        </w:rPr>
        <w:t>]</w:t>
      </w:r>
      <w:r w:rsidRPr="00996B75">
        <w:rPr>
          <w:rFonts w:ascii="Century Gothic" w:hAnsi="Century Gothic"/>
          <w:bCs/>
          <w:lang w:val="es-ES_tradnl"/>
        </w:rPr>
        <w:t>.</w:t>
      </w:r>
      <w:r>
        <w:rPr>
          <w:rFonts w:ascii="Century Gothic" w:hAnsi="Century Gothic"/>
          <w:bCs/>
          <w:lang w:val="es-ES_tradnl"/>
        </w:rPr>
        <w:t xml:space="preserve"> Por favor guarde esta carta para sus registros.</w:t>
      </w:r>
    </w:p>
    <w:p w14:paraId="417F351B" w14:textId="77777777" w:rsidR="008D0D29" w:rsidRPr="00996B75" w:rsidRDefault="008D0D29" w:rsidP="008D0D29">
      <w:pPr>
        <w:ind w:right="315"/>
        <w:jc w:val="both"/>
        <w:rPr>
          <w:rFonts w:ascii="Century Gothic" w:hAnsi="Century Gothic"/>
          <w:sz w:val="22"/>
          <w:szCs w:val="22"/>
          <w:lang w:val="es-ES_tradnl"/>
        </w:rPr>
      </w:pPr>
    </w:p>
    <w:bookmarkEnd w:id="7"/>
    <w:p w14:paraId="482516C3" w14:textId="77777777" w:rsidR="008D0D29" w:rsidRPr="00544FA4" w:rsidRDefault="008D0D29" w:rsidP="008D0D29">
      <w:pPr>
        <w:rPr>
          <w:rFonts w:ascii="Century Gothic" w:hAnsi="Century Gothic"/>
          <w:sz w:val="22"/>
          <w:szCs w:val="22"/>
          <w:lang w:val="es-ES"/>
        </w:rPr>
      </w:pPr>
      <w:r>
        <w:rPr>
          <w:rFonts w:ascii="Century Gothic" w:hAnsi="Century Gothic"/>
          <w:sz w:val="22"/>
          <w:szCs w:val="22"/>
          <w:lang w:val="es-ES"/>
        </w:rPr>
        <w:t>Atentamente</w:t>
      </w:r>
      <w:r w:rsidRPr="00544FA4">
        <w:rPr>
          <w:rFonts w:ascii="Century Gothic" w:hAnsi="Century Gothic"/>
          <w:sz w:val="22"/>
          <w:szCs w:val="22"/>
          <w:lang w:val="es-ES"/>
        </w:rPr>
        <w:t xml:space="preserve">, </w:t>
      </w:r>
    </w:p>
    <w:p w14:paraId="51E71B65" w14:textId="77777777" w:rsidR="008D0D29" w:rsidRPr="00544FA4" w:rsidRDefault="008D0D29" w:rsidP="008D0D29">
      <w:pPr>
        <w:spacing w:line="259" w:lineRule="auto"/>
        <w:rPr>
          <w:rFonts w:ascii="Century Gothic" w:hAnsi="Century Gothic"/>
          <w:sz w:val="22"/>
          <w:szCs w:val="22"/>
          <w:lang w:val="es-ES"/>
        </w:rPr>
      </w:pPr>
    </w:p>
    <w:p w14:paraId="2A12C264" w14:textId="77777777" w:rsidR="008D0D29" w:rsidRPr="00544FA4" w:rsidRDefault="008D0D29" w:rsidP="008D0D29">
      <w:pPr>
        <w:spacing w:line="259" w:lineRule="auto"/>
        <w:rPr>
          <w:rFonts w:ascii="Century Gothic" w:hAnsi="Century Gothic"/>
          <w:sz w:val="22"/>
          <w:szCs w:val="22"/>
          <w:lang w:val="es-ES"/>
        </w:rPr>
      </w:pPr>
    </w:p>
    <w:p w14:paraId="2CB841DB" w14:textId="77777777" w:rsidR="008D0D29" w:rsidRPr="00996B75" w:rsidRDefault="008D0D29" w:rsidP="008D0D29">
      <w:pPr>
        <w:jc w:val="both"/>
        <w:rPr>
          <w:rFonts w:ascii="Century Gothic" w:hAnsi="Century Gothic"/>
          <w:sz w:val="22"/>
          <w:szCs w:val="22"/>
          <w:lang w:val="es-ES_tradnl"/>
        </w:rPr>
      </w:pPr>
      <w:r w:rsidRPr="00996B75">
        <w:rPr>
          <w:rFonts w:ascii="Century Gothic" w:hAnsi="Century Gothic"/>
          <w:sz w:val="22"/>
          <w:szCs w:val="22"/>
          <w:lang w:val="es-ES_tradnl"/>
        </w:rPr>
        <w:t>[</w:t>
      </w:r>
      <w:r w:rsidRPr="00996B75">
        <w:rPr>
          <w:rFonts w:ascii="Century Gothic" w:hAnsi="Century Gothic"/>
          <w:sz w:val="22"/>
          <w:szCs w:val="22"/>
          <w:highlight w:val="lightGray"/>
          <w:lang w:val="es-ES_tradnl"/>
        </w:rPr>
        <w:t>Firma Digital</w:t>
      </w:r>
      <w:r w:rsidRPr="00996B75">
        <w:rPr>
          <w:rFonts w:ascii="Century Gothic" w:hAnsi="Century Gothic"/>
          <w:sz w:val="22"/>
          <w:szCs w:val="22"/>
          <w:lang w:val="es-ES_tradnl"/>
        </w:rPr>
        <w:t>]</w:t>
      </w:r>
    </w:p>
    <w:p w14:paraId="33C34BFF" w14:textId="77777777" w:rsidR="008D0D29" w:rsidRPr="00544FA4" w:rsidRDefault="008D0D29" w:rsidP="008D0D29">
      <w:pPr>
        <w:spacing w:line="259" w:lineRule="auto"/>
        <w:rPr>
          <w:rFonts w:ascii="Century Gothic" w:hAnsi="Century Gothic"/>
          <w:sz w:val="22"/>
          <w:szCs w:val="22"/>
          <w:lang w:val="es-ES"/>
        </w:rPr>
      </w:pPr>
      <w:bookmarkStart w:id="8" w:name="_Hlk55376746"/>
      <w:r w:rsidRPr="00544FA4">
        <w:rPr>
          <w:rFonts w:ascii="Century Gothic" w:hAnsi="Century Gothic"/>
          <w:sz w:val="22"/>
          <w:szCs w:val="22"/>
          <w:lang w:val="es-ES"/>
        </w:rPr>
        <w:t>[</w:t>
      </w:r>
      <w:r w:rsidRPr="00544FA4">
        <w:rPr>
          <w:rFonts w:ascii="Century Gothic" w:hAnsi="Century Gothic"/>
          <w:sz w:val="22"/>
          <w:szCs w:val="22"/>
          <w:highlight w:val="lightGray"/>
          <w:lang w:val="es-ES"/>
        </w:rPr>
        <w:t>Nombre del Manejador del Caso</w:t>
      </w:r>
      <w:r w:rsidRPr="00544FA4">
        <w:rPr>
          <w:rFonts w:ascii="Century Gothic" w:hAnsi="Century Gothic"/>
          <w:sz w:val="22"/>
          <w:szCs w:val="22"/>
          <w:lang w:val="es-ES"/>
        </w:rPr>
        <w:t>]</w:t>
      </w:r>
    </w:p>
    <w:p w14:paraId="66473C84" w14:textId="77777777" w:rsidR="008D0D29" w:rsidRPr="00544FA4" w:rsidRDefault="008D0D29" w:rsidP="008D0D29">
      <w:pPr>
        <w:spacing w:line="259" w:lineRule="auto"/>
        <w:rPr>
          <w:rFonts w:ascii="Century Gothic" w:hAnsi="Century Gothic"/>
          <w:sz w:val="22"/>
          <w:szCs w:val="22"/>
          <w:lang w:val="es-ES"/>
        </w:rPr>
      </w:pPr>
      <w:r w:rsidRPr="00544FA4">
        <w:rPr>
          <w:rFonts w:ascii="Century Gothic" w:hAnsi="Century Gothic"/>
          <w:sz w:val="22"/>
          <w:szCs w:val="22"/>
          <w:lang w:val="es-ES"/>
        </w:rPr>
        <w:t xml:space="preserve">Manejador del Caso de </w:t>
      </w:r>
      <w:proofErr w:type="spellStart"/>
      <w:r w:rsidRPr="00544FA4">
        <w:rPr>
          <w:rFonts w:ascii="Century Gothic" w:hAnsi="Century Gothic"/>
          <w:sz w:val="22"/>
          <w:szCs w:val="22"/>
          <w:lang w:val="es-ES"/>
        </w:rPr>
        <w:t>URA</w:t>
      </w:r>
      <w:proofErr w:type="spellEnd"/>
    </w:p>
    <w:bookmarkEnd w:id="8"/>
    <w:p w14:paraId="4C3CB466" w14:textId="448577B7" w:rsidR="001A226D" w:rsidRPr="00CD77D1" w:rsidRDefault="00733A93" w:rsidP="00CD77D1">
      <w:pPr>
        <w:spacing w:line="259" w:lineRule="auto"/>
        <w:rPr>
          <w:rFonts w:ascii="Century Gothic" w:hAnsi="Century Gothic"/>
          <w:sz w:val="22"/>
          <w:szCs w:val="22"/>
          <w:lang w:val="es-ES"/>
        </w:rPr>
      </w:pPr>
      <w:r>
        <w:rPr>
          <w:rFonts w:ascii="Century Gothic" w:hAnsi="Century Gothic"/>
          <w:sz w:val="22"/>
          <w:szCs w:val="22"/>
          <w:lang w:val="es-ES"/>
        </w:rPr>
        <w:t>[</w:t>
      </w:r>
      <w:r w:rsidRPr="00733A93">
        <w:rPr>
          <w:rFonts w:ascii="Century Gothic" w:hAnsi="Century Gothic"/>
          <w:sz w:val="22"/>
          <w:szCs w:val="22"/>
          <w:highlight w:val="lightGray"/>
          <w:lang w:val="es-ES"/>
        </w:rPr>
        <w:t xml:space="preserve">Nombre del </w:t>
      </w:r>
      <w:proofErr w:type="spellStart"/>
      <w:r w:rsidRPr="00733A93">
        <w:rPr>
          <w:rFonts w:ascii="Century Gothic" w:hAnsi="Century Gothic"/>
          <w:sz w:val="22"/>
          <w:szCs w:val="22"/>
          <w:highlight w:val="lightGray"/>
          <w:lang w:val="es-ES"/>
        </w:rPr>
        <w:t>Subrecipiente</w:t>
      </w:r>
      <w:proofErr w:type="spellEnd"/>
      <w:r w:rsidRPr="00733A93">
        <w:rPr>
          <w:rFonts w:ascii="Century Gothic" w:hAnsi="Century Gothic"/>
          <w:sz w:val="22"/>
          <w:szCs w:val="22"/>
          <w:highlight w:val="lightGray"/>
          <w:lang w:val="es-ES"/>
        </w:rPr>
        <w:t xml:space="preserve"> o Agencia</w:t>
      </w:r>
      <w:r>
        <w:rPr>
          <w:rFonts w:ascii="Century Gothic" w:hAnsi="Century Gothic"/>
          <w:sz w:val="22"/>
          <w:szCs w:val="22"/>
          <w:lang w:val="es-ES"/>
        </w:rPr>
        <w:t>]</w:t>
      </w:r>
    </w:p>
    <w:sectPr w:rsidR="001A226D" w:rsidRPr="00CD77D1" w:rsidSect="000C5B8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980" w:right="1858" w:bottom="1080" w:left="1858" w:header="720" w:footer="10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72BB" w14:textId="77777777" w:rsidR="004E37CE" w:rsidRDefault="004E37CE" w:rsidP="00082177">
      <w:r>
        <w:separator/>
      </w:r>
    </w:p>
  </w:endnote>
  <w:endnote w:type="continuationSeparator" w:id="0">
    <w:p w14:paraId="60FE59FE" w14:textId="77777777" w:rsidR="004E37CE" w:rsidRDefault="004E37CE" w:rsidP="0008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657" w14:textId="4FCFAE63" w:rsidR="00AC42E8" w:rsidRPr="00AC42E8" w:rsidRDefault="00AC42E8" w:rsidP="00AC42E8">
    <w:pPr>
      <w:pStyle w:val="Footer"/>
      <w:jc w:val="center"/>
      <w:rPr>
        <w:rFonts w:ascii="Century Gothic" w:hAnsi="Century Gothic"/>
      </w:rPr>
    </w:pPr>
    <w:r>
      <w:rPr>
        <w:rFonts w:ascii="Century Gothic" w:hAnsi="Century Gothic"/>
      </w:rPr>
      <w:t>[</w:t>
    </w:r>
    <w:proofErr w:type="spellStart"/>
    <w:r>
      <w:rPr>
        <w:rFonts w:ascii="Century Gothic" w:hAnsi="Century Gothic"/>
      </w:rPr>
      <w:t>Dirección</w:t>
    </w:r>
    <w:proofErr w:type="spellEnd"/>
    <w:r>
      <w:rPr>
        <w:rFonts w:ascii="Century Gothic" w:hAnsi="Century Gothic"/>
      </w:rPr>
      <w:t xml:space="preserve"> de </w:t>
    </w:r>
    <w:proofErr w:type="spellStart"/>
    <w:r>
      <w:rPr>
        <w:rFonts w:ascii="Century Gothic" w:hAnsi="Century Gothic"/>
      </w:rPr>
      <w:t>Agencia</w:t>
    </w:r>
    <w:proofErr w:type="spellEnd"/>
    <w:r>
      <w:rPr>
        <w:rFonts w:ascii="Century Gothic" w:hAnsi="Century Gothic"/>
      </w:rPr>
      <w:t xml:space="preserve"> o </w:t>
    </w:r>
    <w:proofErr w:type="spellStart"/>
    <w:r>
      <w:rPr>
        <w:rFonts w:ascii="Century Gothic" w:hAnsi="Century Gothic"/>
      </w:rPr>
      <w:t>Programa</w:t>
    </w:r>
    <w:proofErr w:type="spellEnd"/>
    <w:r>
      <w:rPr>
        <w:rFonts w:ascii="Century Gothic" w:hAnsi="Century Gothic"/>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14BC" w14:textId="77777777" w:rsidR="001A226D" w:rsidRDefault="001A2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35BF" w14:textId="77777777" w:rsidR="001A226D" w:rsidRDefault="001A2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E9BA" w14:textId="77777777" w:rsidR="001A226D" w:rsidRDefault="001A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36B9" w14:textId="77777777" w:rsidR="004E37CE" w:rsidRDefault="004E37CE" w:rsidP="00082177">
      <w:r>
        <w:separator/>
      </w:r>
    </w:p>
  </w:footnote>
  <w:footnote w:type="continuationSeparator" w:id="0">
    <w:p w14:paraId="037D9142" w14:textId="77777777" w:rsidR="004E37CE" w:rsidRDefault="004E37CE" w:rsidP="00082177">
      <w:r>
        <w:continuationSeparator/>
      </w:r>
    </w:p>
  </w:footnote>
  <w:footnote w:id="1">
    <w:p w14:paraId="7C8E902B" w14:textId="7E56D6D6" w:rsidR="00CF4012" w:rsidRDefault="00CF4012">
      <w:pPr>
        <w:pStyle w:val="FootnoteText"/>
      </w:pPr>
      <w:r>
        <w:rPr>
          <w:rStyle w:val="FootnoteReference"/>
        </w:rPr>
        <w:footnoteRef/>
      </w:r>
      <w:r>
        <w:t xml:space="preserve"> </w:t>
      </w:r>
      <w:r w:rsidRPr="00996B75">
        <w:rPr>
          <w:rFonts w:ascii="Century Gothic" w:hAnsi="Century Gothic"/>
          <w:sz w:val="16"/>
          <w:szCs w:val="16"/>
          <w:lang w:val="es-ES_tradnl"/>
        </w:rPr>
        <w:t>NOTA: De conformidad con la Ley Pública 105-117, los extranjeros que no se encuentren legalmente en los Estados Unidos no son elegibles para asistencia de reubicación, a menos que dicha inelegibilidad resulte en una dificultad excepcional para un cónyuge, padre o hijo calificado. Todas las personas que busquen asistencia para la reubicación deberán certificar que son ciudadanos o nacionales de los Estados Unidos, o un extranjero legalmente presente en los Estados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90A6" w14:textId="77777777" w:rsidR="004168B7" w:rsidRPr="003E3168" w:rsidRDefault="004168B7" w:rsidP="003E3168">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1E27" w14:textId="77777777" w:rsidR="004168B7" w:rsidRPr="00FA0C62" w:rsidRDefault="004168B7" w:rsidP="00234629">
    <w:pPr>
      <w:pStyle w:val="Header"/>
      <w:ind w:left="-720" w:right="-576"/>
      <w:jc w:val="right"/>
      <w:rPr>
        <w:sz w:val="18"/>
        <w:lang w:val="es-ES_tradnl"/>
      </w:rPr>
    </w:pPr>
    <w:r w:rsidRPr="00FA0C62">
      <w:rPr>
        <w:sz w:val="18"/>
        <w:lang w:val="es-ES_tradnl"/>
      </w:rPr>
      <w:t xml:space="preserve">Programa </w:t>
    </w:r>
    <w:proofErr w:type="spellStart"/>
    <w:r w:rsidRPr="00FA0C62">
      <w:rPr>
        <w:sz w:val="18"/>
        <w:lang w:val="es-ES_tradnl"/>
      </w:rPr>
      <w:t>CDBG-DR</w:t>
    </w:r>
    <w:proofErr w:type="spellEnd"/>
  </w:p>
  <w:p w14:paraId="7ECE8F29" w14:textId="77777777" w:rsidR="00842A49" w:rsidRDefault="00842A49" w:rsidP="00842A49">
    <w:pPr>
      <w:pStyle w:val="Header"/>
      <w:ind w:left="-720" w:right="-576"/>
      <w:jc w:val="right"/>
      <w:rPr>
        <w:sz w:val="18"/>
        <w:lang w:val="es-ES_tradnl"/>
      </w:rPr>
    </w:pPr>
    <w:r>
      <w:rPr>
        <w:sz w:val="18"/>
        <w:lang w:val="es-ES_tradnl"/>
      </w:rPr>
      <w:t>Programa de Autorización de Títulos</w:t>
    </w:r>
  </w:p>
  <w:p w14:paraId="555725A8" w14:textId="77777777" w:rsidR="00842A49" w:rsidRPr="00FA0C62" w:rsidRDefault="00842A49" w:rsidP="00842A49">
    <w:pPr>
      <w:pStyle w:val="Header"/>
      <w:ind w:left="-720" w:right="-576"/>
      <w:jc w:val="right"/>
      <w:rPr>
        <w:sz w:val="18"/>
        <w:lang w:val="es-ES_tradnl"/>
      </w:rPr>
    </w:pPr>
    <w:r>
      <w:rPr>
        <w:sz w:val="18"/>
        <w:lang w:val="es-ES_tradnl"/>
      </w:rPr>
      <w:t>Notificación Preliminar de Elegibilidad</w:t>
    </w:r>
  </w:p>
  <w:p w14:paraId="0B4C9159" w14:textId="77777777" w:rsidR="004168B7" w:rsidRPr="00842A49" w:rsidRDefault="004168B7" w:rsidP="00234629">
    <w:pPr>
      <w:pStyle w:val="Header"/>
      <w:ind w:left="-720" w:right="-576"/>
      <w:jc w:val="right"/>
      <w:rPr>
        <w:sz w:val="18"/>
        <w:lang w:val="es-ES_tradnl"/>
      </w:rPr>
    </w:pPr>
    <w:r w:rsidRPr="00842A49">
      <w:rPr>
        <w:sz w:val="18"/>
        <w:lang w:val="es-ES_tradnl"/>
      </w:rPr>
      <w:t xml:space="preserve">Página </w:t>
    </w:r>
    <w:r w:rsidRPr="00842A49">
      <w:rPr>
        <w:sz w:val="18"/>
        <w:lang w:val="es-ES_tradnl"/>
      </w:rPr>
      <w:fldChar w:fldCharType="begin"/>
    </w:r>
    <w:r w:rsidRPr="00842A49">
      <w:rPr>
        <w:sz w:val="18"/>
        <w:lang w:val="es-ES_tradnl"/>
      </w:rPr>
      <w:instrText xml:space="preserve"> PAGE   \* MERGEFORMAT </w:instrText>
    </w:r>
    <w:r w:rsidRPr="00842A49">
      <w:rPr>
        <w:sz w:val="18"/>
        <w:lang w:val="es-ES_tradnl"/>
      </w:rPr>
      <w:fldChar w:fldCharType="separate"/>
    </w:r>
    <w:r w:rsidRPr="00842A49">
      <w:rPr>
        <w:sz w:val="18"/>
        <w:lang w:val="es-ES_tradnl"/>
      </w:rPr>
      <w:t>2</w:t>
    </w:r>
    <w:r w:rsidRPr="00842A49">
      <w:rPr>
        <w:sz w:val="18"/>
        <w:lang w:val="es-ES_tradnl"/>
      </w:rPr>
      <w:fldChar w:fldCharType="end"/>
    </w:r>
    <w:r w:rsidRPr="00842A49">
      <w:rPr>
        <w:sz w:val="18"/>
        <w:lang w:val="es-ES_tradnl"/>
      </w:rPr>
      <w:t xml:space="preserve"> / </w:t>
    </w:r>
    <w:r w:rsidRPr="00842A49">
      <w:rPr>
        <w:sz w:val="18"/>
        <w:lang w:val="es-ES_tradnl"/>
      </w:rPr>
      <w:fldChar w:fldCharType="begin"/>
    </w:r>
    <w:r w:rsidRPr="00842A49">
      <w:rPr>
        <w:sz w:val="18"/>
        <w:lang w:val="es-ES_tradnl"/>
      </w:rPr>
      <w:instrText xml:space="preserve"> NUMPAGES   \* MERGEFORMAT </w:instrText>
    </w:r>
    <w:r w:rsidRPr="00842A49">
      <w:rPr>
        <w:sz w:val="18"/>
        <w:lang w:val="es-ES_tradnl"/>
      </w:rPr>
      <w:fldChar w:fldCharType="separate"/>
    </w:r>
    <w:r w:rsidRPr="00842A49">
      <w:rPr>
        <w:sz w:val="18"/>
        <w:lang w:val="es-ES_tradnl"/>
      </w:rPr>
      <w:t>4</w:t>
    </w:r>
    <w:r w:rsidRPr="00842A49">
      <w:rPr>
        <w:sz w:val="18"/>
        <w:lang w:val="es-ES_tradnl"/>
      </w:rPr>
      <w:fldChar w:fldCharType="end"/>
    </w:r>
  </w:p>
  <w:p w14:paraId="1370CBB7" w14:textId="77777777" w:rsidR="004168B7" w:rsidRPr="008D0D29" w:rsidRDefault="004168B7">
    <w:pPr>
      <w:pStyle w:val="Header"/>
      <w:rPr>
        <w:lang w:val="es-P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FE5" w14:textId="019C0C8F" w:rsidR="004168B7" w:rsidRDefault="002F2818" w:rsidP="00234629">
    <w:pPr>
      <w:pStyle w:val="NoSpacing"/>
    </w:pPr>
    <w:bookmarkStart w:id="0" w:name="_Hlk67939753"/>
    <w:bookmarkStart w:id="1" w:name="_Hlk67939754"/>
    <w:bookmarkStart w:id="2" w:name="_Hlk67939806"/>
    <w:bookmarkStart w:id="3" w:name="_Hlk67939807"/>
    <w:bookmarkStart w:id="4" w:name="_Hlk67984078"/>
    <w:bookmarkStart w:id="5" w:name="_Hlk67984079"/>
    <w:r>
      <w:rPr>
        <w:noProof/>
      </w:rPr>
      <w:drawing>
        <wp:inline distT="0" distB="0" distL="0" distR="0" wp14:anchorId="5A9A7149" wp14:editId="71F8E538">
          <wp:extent cx="150558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3EFAEE37" w14:textId="0DE7E245" w:rsidR="00842A49" w:rsidRPr="005321AF" w:rsidRDefault="00842A49" w:rsidP="00842A49">
    <w:pPr>
      <w:pStyle w:val="Header"/>
      <w:jc w:val="right"/>
      <w:rPr>
        <w:sz w:val="16"/>
        <w:szCs w:val="16"/>
      </w:rPr>
    </w:pPr>
    <w:r>
      <w:tab/>
    </w:r>
    <w:r>
      <w:tab/>
    </w:r>
    <w:r>
      <w:tab/>
    </w:r>
  </w:p>
  <w:p w14:paraId="3B918EB8" w14:textId="77777777" w:rsidR="00842A49" w:rsidRDefault="00842A49" w:rsidP="00234629">
    <w:pPr>
      <w:pStyle w:val="NoSpacing"/>
    </w:pPr>
  </w:p>
  <w:bookmarkEnd w:id="0"/>
  <w:bookmarkEnd w:id="1"/>
  <w:bookmarkEnd w:id="2"/>
  <w:bookmarkEnd w:id="3"/>
  <w:bookmarkEnd w:id="4"/>
  <w:bookmarkEnd w:id="5"/>
  <w:p w14:paraId="5A1D0168" w14:textId="7107B7EF" w:rsidR="004168B7" w:rsidRDefault="004168B7" w:rsidP="00234629">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9B4D" w14:textId="77777777" w:rsidR="001A226D" w:rsidRDefault="001A22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7874" w14:textId="430CA06B" w:rsidR="001A226D" w:rsidRPr="004F7AF4" w:rsidRDefault="001A226D" w:rsidP="001A226D">
    <w:pPr>
      <w:pStyle w:val="Header"/>
      <w:ind w:left="-720" w:right="-576"/>
      <w:jc w:val="right"/>
      <w:rPr>
        <w:rFonts w:ascii="Century Gothic" w:hAnsi="Century Gothic"/>
        <w:sz w:val="18"/>
        <w:lang w:val="es-ES_tradnl"/>
      </w:rPr>
    </w:pPr>
    <w:r w:rsidRPr="004F7AF4">
      <w:rPr>
        <w:rFonts w:ascii="Century Gothic" w:hAnsi="Century Gothic"/>
        <w:sz w:val="18"/>
        <w:lang w:val="es-ES_tradnl"/>
      </w:rPr>
      <w:t xml:space="preserve">Programa </w:t>
    </w:r>
    <w:proofErr w:type="spellStart"/>
    <w:r w:rsidRPr="004F7AF4">
      <w:rPr>
        <w:rFonts w:ascii="Century Gothic" w:hAnsi="Century Gothic"/>
        <w:sz w:val="18"/>
        <w:lang w:val="es-ES_tradnl"/>
      </w:rPr>
      <w:t>CDBG-DR</w:t>
    </w:r>
    <w:proofErr w:type="spellEnd"/>
    <w:r w:rsidR="004F6A21" w:rsidRPr="004F7AF4">
      <w:rPr>
        <w:rFonts w:ascii="Century Gothic" w:hAnsi="Century Gothic"/>
        <w:sz w:val="18"/>
        <w:lang w:val="es-ES_tradnl"/>
      </w:rPr>
      <w:t>/</w:t>
    </w:r>
    <w:proofErr w:type="spellStart"/>
    <w:r w:rsidR="004F6A21" w:rsidRPr="004F7AF4">
      <w:rPr>
        <w:rFonts w:ascii="Century Gothic" w:hAnsi="Century Gothic"/>
        <w:sz w:val="18"/>
        <w:highlight w:val="lightGray"/>
        <w:lang w:val="es-ES_tradnl"/>
      </w:rPr>
      <w:t>MIT</w:t>
    </w:r>
    <w:proofErr w:type="spellEnd"/>
  </w:p>
  <w:p w14:paraId="7127D5D7" w14:textId="5640A9D9" w:rsidR="001A226D" w:rsidRPr="004F7AF4" w:rsidRDefault="004F6A21" w:rsidP="001A226D">
    <w:pPr>
      <w:pStyle w:val="Header"/>
      <w:ind w:left="-720" w:right="-576"/>
      <w:jc w:val="right"/>
      <w:rPr>
        <w:rFonts w:ascii="Century Gothic" w:hAnsi="Century Gothic"/>
        <w:sz w:val="18"/>
        <w:lang w:val="es-ES_tradnl"/>
      </w:rPr>
    </w:pPr>
    <w:proofErr w:type="spellStart"/>
    <w:r w:rsidRPr="004F7AF4">
      <w:rPr>
        <w:rFonts w:ascii="Century Gothic" w:hAnsi="Century Gothic"/>
        <w:sz w:val="18"/>
        <w:lang w:val="es-ES_tradnl"/>
      </w:rPr>
      <w:t>URA</w:t>
    </w:r>
    <w:proofErr w:type="spellEnd"/>
    <w:r w:rsidRPr="004F7AF4">
      <w:rPr>
        <w:rFonts w:ascii="Century Gothic" w:hAnsi="Century Gothic"/>
        <w:sz w:val="18"/>
        <w:lang w:val="es-ES_tradnl"/>
      </w:rPr>
      <w:t>-Aviso de No Desplazamiento-Se Requiere Reubicación Temporal</w:t>
    </w:r>
  </w:p>
  <w:p w14:paraId="2043969D" w14:textId="77777777" w:rsidR="001A226D" w:rsidRPr="004F7AF4" w:rsidRDefault="001A226D" w:rsidP="001A226D">
    <w:pPr>
      <w:pStyle w:val="Header"/>
      <w:ind w:left="-720" w:right="-576"/>
      <w:jc w:val="right"/>
      <w:rPr>
        <w:rFonts w:ascii="Century Gothic" w:hAnsi="Century Gothic"/>
        <w:sz w:val="18"/>
        <w:lang w:val="es-ES_tradnl"/>
      </w:rPr>
    </w:pPr>
    <w:r w:rsidRPr="004F7AF4">
      <w:rPr>
        <w:rFonts w:ascii="Century Gothic" w:hAnsi="Century Gothic"/>
        <w:sz w:val="18"/>
        <w:lang w:val="es-ES_tradnl"/>
      </w:rPr>
      <w:t xml:space="preserve">Página </w:t>
    </w:r>
    <w:r w:rsidRPr="004F7AF4">
      <w:rPr>
        <w:rFonts w:ascii="Century Gothic" w:hAnsi="Century Gothic"/>
        <w:sz w:val="18"/>
        <w:lang w:val="es-ES_tradnl"/>
      </w:rPr>
      <w:fldChar w:fldCharType="begin"/>
    </w:r>
    <w:r w:rsidRPr="004F7AF4">
      <w:rPr>
        <w:rFonts w:ascii="Century Gothic" w:hAnsi="Century Gothic"/>
        <w:sz w:val="18"/>
        <w:lang w:val="es-ES_tradnl"/>
      </w:rPr>
      <w:instrText xml:space="preserve"> PAGE   \* MERGEFORMAT </w:instrText>
    </w:r>
    <w:r w:rsidRPr="004F7AF4">
      <w:rPr>
        <w:rFonts w:ascii="Century Gothic" w:hAnsi="Century Gothic"/>
        <w:sz w:val="18"/>
        <w:lang w:val="es-ES_tradnl"/>
      </w:rPr>
      <w:fldChar w:fldCharType="separate"/>
    </w:r>
    <w:r w:rsidRPr="004F7AF4">
      <w:rPr>
        <w:rFonts w:ascii="Century Gothic" w:hAnsi="Century Gothic"/>
        <w:sz w:val="18"/>
        <w:lang w:val="es-ES_tradnl"/>
      </w:rPr>
      <w:t>2</w:t>
    </w:r>
    <w:r w:rsidRPr="004F7AF4">
      <w:rPr>
        <w:rFonts w:ascii="Century Gothic" w:hAnsi="Century Gothic"/>
        <w:sz w:val="18"/>
        <w:lang w:val="es-ES_tradnl"/>
      </w:rPr>
      <w:fldChar w:fldCharType="end"/>
    </w:r>
    <w:r w:rsidRPr="004F7AF4">
      <w:rPr>
        <w:rFonts w:ascii="Century Gothic" w:hAnsi="Century Gothic"/>
        <w:sz w:val="18"/>
        <w:lang w:val="es-ES_tradnl"/>
      </w:rPr>
      <w:t xml:space="preserve"> / </w:t>
    </w:r>
    <w:r w:rsidRPr="004F7AF4">
      <w:rPr>
        <w:rFonts w:ascii="Century Gothic" w:hAnsi="Century Gothic"/>
        <w:sz w:val="18"/>
        <w:lang w:val="es-ES_tradnl"/>
      </w:rPr>
      <w:fldChar w:fldCharType="begin"/>
    </w:r>
    <w:r w:rsidRPr="004F7AF4">
      <w:rPr>
        <w:rFonts w:ascii="Century Gothic" w:hAnsi="Century Gothic"/>
        <w:sz w:val="18"/>
        <w:lang w:val="es-ES_tradnl"/>
      </w:rPr>
      <w:instrText xml:space="preserve"> NUMPAGES   \* MERGEFORMAT </w:instrText>
    </w:r>
    <w:r w:rsidRPr="004F7AF4">
      <w:rPr>
        <w:rFonts w:ascii="Century Gothic" w:hAnsi="Century Gothic"/>
        <w:sz w:val="18"/>
        <w:lang w:val="es-ES_tradnl"/>
      </w:rPr>
      <w:fldChar w:fldCharType="separate"/>
    </w:r>
    <w:r w:rsidRPr="004F7AF4">
      <w:rPr>
        <w:rFonts w:ascii="Century Gothic" w:hAnsi="Century Gothic"/>
        <w:sz w:val="18"/>
        <w:lang w:val="es-ES_tradnl"/>
      </w:rPr>
      <w:t>2</w:t>
    </w:r>
    <w:r w:rsidRPr="004F7AF4">
      <w:rPr>
        <w:rFonts w:ascii="Century Gothic" w:hAnsi="Century Gothic"/>
        <w:sz w:val="18"/>
        <w:lang w:val="es-ES_tradnl"/>
      </w:rPr>
      <w:fldChar w:fldCharType="end"/>
    </w:r>
  </w:p>
  <w:p w14:paraId="5BF5C21A" w14:textId="77777777" w:rsidR="001A226D" w:rsidRPr="001A226D" w:rsidRDefault="001A226D">
    <w:pPr>
      <w:pStyle w:val="Header"/>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117" w14:textId="77777777" w:rsidR="001A226D" w:rsidRDefault="001A2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D2B"/>
    <w:multiLevelType w:val="hybridMultilevel"/>
    <w:tmpl w:val="DE90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60FC"/>
    <w:multiLevelType w:val="hybridMultilevel"/>
    <w:tmpl w:val="FF44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F4A5A"/>
    <w:multiLevelType w:val="hybridMultilevel"/>
    <w:tmpl w:val="3282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29"/>
    <w:rsid w:val="00000B68"/>
    <w:rsid w:val="00007902"/>
    <w:rsid w:val="00082177"/>
    <w:rsid w:val="000C5B82"/>
    <w:rsid w:val="000D2E2C"/>
    <w:rsid w:val="000F0E38"/>
    <w:rsid w:val="00101568"/>
    <w:rsid w:val="00113126"/>
    <w:rsid w:val="00121307"/>
    <w:rsid w:val="001A226D"/>
    <w:rsid w:val="001C455F"/>
    <w:rsid w:val="001E1246"/>
    <w:rsid w:val="001E21D2"/>
    <w:rsid w:val="00216988"/>
    <w:rsid w:val="002323AE"/>
    <w:rsid w:val="00234629"/>
    <w:rsid w:val="0027648B"/>
    <w:rsid w:val="002A233A"/>
    <w:rsid w:val="002B75C9"/>
    <w:rsid w:val="002F2818"/>
    <w:rsid w:val="003A3B10"/>
    <w:rsid w:val="003B5973"/>
    <w:rsid w:val="003E3168"/>
    <w:rsid w:val="004168B7"/>
    <w:rsid w:val="00456BE4"/>
    <w:rsid w:val="004874D3"/>
    <w:rsid w:val="004D3836"/>
    <w:rsid w:val="004E37CE"/>
    <w:rsid w:val="004F6A21"/>
    <w:rsid w:val="004F7AF4"/>
    <w:rsid w:val="00505658"/>
    <w:rsid w:val="005340D3"/>
    <w:rsid w:val="00535EC5"/>
    <w:rsid w:val="00560ABB"/>
    <w:rsid w:val="00563DF7"/>
    <w:rsid w:val="00577B36"/>
    <w:rsid w:val="00593852"/>
    <w:rsid w:val="005C6405"/>
    <w:rsid w:val="005D6143"/>
    <w:rsid w:val="00621BFF"/>
    <w:rsid w:val="00651D3C"/>
    <w:rsid w:val="00733A93"/>
    <w:rsid w:val="007C6E83"/>
    <w:rsid w:val="007F78F1"/>
    <w:rsid w:val="008175A0"/>
    <w:rsid w:val="00842A49"/>
    <w:rsid w:val="0086387C"/>
    <w:rsid w:val="008D0D29"/>
    <w:rsid w:val="00953D43"/>
    <w:rsid w:val="00986A20"/>
    <w:rsid w:val="009E7341"/>
    <w:rsid w:val="009F0E34"/>
    <w:rsid w:val="00A76184"/>
    <w:rsid w:val="00AC42E8"/>
    <w:rsid w:val="00AD1EA3"/>
    <w:rsid w:val="00AF5EF3"/>
    <w:rsid w:val="00B23EF8"/>
    <w:rsid w:val="00BB6336"/>
    <w:rsid w:val="00BD191A"/>
    <w:rsid w:val="00C47CFB"/>
    <w:rsid w:val="00C744B1"/>
    <w:rsid w:val="00CA3976"/>
    <w:rsid w:val="00CB1BD2"/>
    <w:rsid w:val="00CC2942"/>
    <w:rsid w:val="00CD715E"/>
    <w:rsid w:val="00CD77D1"/>
    <w:rsid w:val="00CF4012"/>
    <w:rsid w:val="00DF0DA0"/>
    <w:rsid w:val="00DF63E7"/>
    <w:rsid w:val="00E5010B"/>
    <w:rsid w:val="00E712E9"/>
    <w:rsid w:val="00E857A5"/>
    <w:rsid w:val="00EF7123"/>
    <w:rsid w:val="00F40CD9"/>
    <w:rsid w:val="00F426F4"/>
    <w:rsid w:val="00F93366"/>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E998"/>
  <w15:chartTrackingRefBased/>
  <w15:docId w15:val="{49F39DA2-9194-4CA7-AAD9-D9416D67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177"/>
    <w:pPr>
      <w:tabs>
        <w:tab w:val="center" w:pos="4680"/>
        <w:tab w:val="right" w:pos="9360"/>
      </w:tabs>
    </w:pPr>
  </w:style>
  <w:style w:type="character" w:customStyle="1" w:styleId="HeaderChar">
    <w:name w:val="Header Char"/>
    <w:basedOn w:val="DefaultParagraphFont"/>
    <w:link w:val="Header"/>
    <w:uiPriority w:val="99"/>
    <w:rsid w:val="00082177"/>
  </w:style>
  <w:style w:type="paragraph" w:styleId="Footer">
    <w:name w:val="footer"/>
    <w:basedOn w:val="Normal"/>
    <w:link w:val="FooterChar"/>
    <w:uiPriority w:val="99"/>
    <w:unhideWhenUsed/>
    <w:rsid w:val="00082177"/>
    <w:pPr>
      <w:tabs>
        <w:tab w:val="center" w:pos="4680"/>
        <w:tab w:val="right" w:pos="9360"/>
      </w:tabs>
    </w:pPr>
  </w:style>
  <w:style w:type="character" w:customStyle="1" w:styleId="FooterChar">
    <w:name w:val="Footer Char"/>
    <w:basedOn w:val="DefaultParagraphFont"/>
    <w:link w:val="Footer"/>
    <w:uiPriority w:val="99"/>
    <w:rsid w:val="00082177"/>
  </w:style>
  <w:style w:type="paragraph" w:styleId="NoSpacing">
    <w:name w:val="No Spacing"/>
    <w:link w:val="NoSpacingChar"/>
    <w:uiPriority w:val="1"/>
    <w:qFormat/>
    <w:rsid w:val="003E3168"/>
    <w:pPr>
      <w:spacing w:after="0" w:line="240" w:lineRule="auto"/>
    </w:pPr>
    <w:rPr>
      <w:rFonts w:ascii="Century Gothic" w:hAnsi="Century Gothic"/>
      <w:sz w:val="24"/>
    </w:rPr>
  </w:style>
  <w:style w:type="character" w:styleId="Hyperlink">
    <w:name w:val="Hyperlink"/>
    <w:rsid w:val="00842A49"/>
    <w:rPr>
      <w:u w:val="single"/>
    </w:rPr>
  </w:style>
  <w:style w:type="paragraph" w:styleId="BalloonText">
    <w:name w:val="Balloon Text"/>
    <w:basedOn w:val="Normal"/>
    <w:link w:val="BalloonTextChar"/>
    <w:uiPriority w:val="99"/>
    <w:semiHidden/>
    <w:unhideWhenUsed/>
    <w:rsid w:val="0084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49"/>
    <w:rPr>
      <w:rFonts w:ascii="Segoe UI" w:hAnsi="Segoe UI" w:cs="Segoe UI"/>
      <w:sz w:val="18"/>
      <w:szCs w:val="18"/>
    </w:rPr>
  </w:style>
  <w:style w:type="paragraph" w:styleId="ListParagraph">
    <w:name w:val="List Paragraph"/>
    <w:basedOn w:val="Normal"/>
    <w:uiPriority w:val="34"/>
    <w:qFormat/>
    <w:rsid w:val="008D0D29"/>
    <w:pPr>
      <w:ind w:left="720"/>
    </w:pPr>
  </w:style>
  <w:style w:type="paragraph" w:styleId="HTMLPreformatted">
    <w:name w:val="HTML Preformatted"/>
    <w:basedOn w:val="Normal"/>
    <w:link w:val="HTMLPreformattedChar"/>
    <w:semiHidden/>
    <w:rsid w:val="008D0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8D0D29"/>
    <w:rPr>
      <w:rFonts w:ascii="Courier New" w:eastAsia="Courier New" w:hAnsi="Courier New" w:cs="Times New Roman"/>
      <w:sz w:val="20"/>
      <w:szCs w:val="20"/>
      <w:lang w:val="en-US"/>
    </w:rPr>
  </w:style>
  <w:style w:type="paragraph" w:customStyle="1" w:styleId="Default">
    <w:name w:val="Default"/>
    <w:rsid w:val="008D0D29"/>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odyText">
    <w:name w:val="Body Text"/>
    <w:basedOn w:val="Normal"/>
    <w:link w:val="BodyTextChar"/>
    <w:uiPriority w:val="1"/>
    <w:qFormat/>
    <w:rsid w:val="008D0D29"/>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8D0D29"/>
    <w:rPr>
      <w:rFonts w:ascii="Arial" w:eastAsia="Arial" w:hAnsi="Arial" w:cs="Arial"/>
      <w:lang w:val="en-US" w:bidi="en-US"/>
    </w:rPr>
  </w:style>
  <w:style w:type="paragraph" w:styleId="FootnoteText">
    <w:name w:val="footnote text"/>
    <w:basedOn w:val="Normal"/>
    <w:link w:val="FootnoteTextChar"/>
    <w:uiPriority w:val="99"/>
    <w:unhideWhenUsed/>
    <w:rsid w:val="008D0D29"/>
    <w:rPr>
      <w:sz w:val="20"/>
      <w:szCs w:val="20"/>
    </w:rPr>
  </w:style>
  <w:style w:type="character" w:customStyle="1" w:styleId="FootnoteTextChar">
    <w:name w:val="Footnote Text Char"/>
    <w:basedOn w:val="DefaultParagraphFont"/>
    <w:link w:val="FootnoteText"/>
    <w:uiPriority w:val="99"/>
    <w:rsid w:val="008D0D2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D0D29"/>
    <w:rPr>
      <w:vertAlign w:val="superscript"/>
    </w:rPr>
  </w:style>
  <w:style w:type="character" w:customStyle="1" w:styleId="NoSpacingChar">
    <w:name w:val="No Spacing Char"/>
    <w:link w:val="NoSpacing"/>
    <w:uiPriority w:val="1"/>
    <w:rsid w:val="008D0D29"/>
    <w:rPr>
      <w:rFonts w:ascii="Century Gothic" w:hAnsi="Century Gothic"/>
      <w:sz w:val="24"/>
    </w:rPr>
  </w:style>
  <w:style w:type="character" w:styleId="UnresolvedMention">
    <w:name w:val="Unresolved Mention"/>
    <w:basedOn w:val="DefaultParagraphFont"/>
    <w:uiPriority w:val="99"/>
    <w:semiHidden/>
    <w:unhideWhenUsed/>
    <w:rsid w:val="002323AE"/>
    <w:rPr>
      <w:color w:val="605E5C"/>
      <w:shd w:val="clear" w:color="auto" w:fill="E1DFDD"/>
    </w:rPr>
  </w:style>
  <w:style w:type="character" w:styleId="FollowedHyperlink">
    <w:name w:val="FollowedHyperlink"/>
    <w:basedOn w:val="DefaultParagraphFont"/>
    <w:uiPriority w:val="99"/>
    <w:semiHidden/>
    <w:unhideWhenUsed/>
    <w:rsid w:val="002323AE"/>
    <w:rPr>
      <w:color w:val="954F72" w:themeColor="followedHyperlink"/>
      <w:u w:val="single"/>
    </w:rPr>
  </w:style>
  <w:style w:type="paragraph" w:styleId="BodyText2">
    <w:name w:val="Body Text 2"/>
    <w:basedOn w:val="Normal"/>
    <w:link w:val="BodyText2Char"/>
    <w:uiPriority w:val="99"/>
    <w:unhideWhenUsed/>
    <w:rsid w:val="00563DF7"/>
    <w:pPr>
      <w:jc w:val="both"/>
    </w:pPr>
    <w:rPr>
      <w:rFonts w:ascii="Century Gothic" w:hAnsi="Century Gothic"/>
      <w:sz w:val="22"/>
      <w:szCs w:val="22"/>
      <w:lang w:val="es-ES"/>
    </w:rPr>
  </w:style>
  <w:style w:type="character" w:customStyle="1" w:styleId="BodyText2Char">
    <w:name w:val="Body Text 2 Char"/>
    <w:basedOn w:val="DefaultParagraphFont"/>
    <w:link w:val="BodyText2"/>
    <w:uiPriority w:val="99"/>
    <w:rsid w:val="00563DF7"/>
    <w:rPr>
      <w:rFonts w:ascii="Century Gothic" w:eastAsia="Times New Roman" w:hAnsi="Century Gothic"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9142">
      <w:bodyDiv w:val="1"/>
      <w:marLeft w:val="0"/>
      <w:marRight w:val="0"/>
      <w:marTop w:val="0"/>
      <w:marBottom w:val="0"/>
      <w:divBdr>
        <w:top w:val="none" w:sz="0" w:space="0" w:color="auto"/>
        <w:left w:val="none" w:sz="0" w:space="0" w:color="auto"/>
        <w:bottom w:val="none" w:sz="0" w:space="0" w:color="auto"/>
        <w:right w:val="none" w:sz="0" w:space="0" w:color="auto"/>
      </w:divBdr>
    </w:div>
    <w:div w:id="794837883">
      <w:bodyDiv w:val="1"/>
      <w:marLeft w:val="0"/>
      <w:marRight w:val="0"/>
      <w:marTop w:val="0"/>
      <w:marBottom w:val="0"/>
      <w:divBdr>
        <w:top w:val="none" w:sz="0" w:space="0" w:color="auto"/>
        <w:left w:val="none" w:sz="0" w:space="0" w:color="auto"/>
        <w:bottom w:val="none" w:sz="0" w:space="0" w:color="auto"/>
        <w:right w:val="none" w:sz="0" w:space="0" w:color="auto"/>
      </w:divBdr>
    </w:div>
    <w:div w:id="1287616741">
      <w:bodyDiv w:val="1"/>
      <w:marLeft w:val="0"/>
      <w:marRight w:val="0"/>
      <w:marTop w:val="0"/>
      <w:marBottom w:val="0"/>
      <w:divBdr>
        <w:top w:val="none" w:sz="0" w:space="0" w:color="auto"/>
        <w:left w:val="none" w:sz="0" w:space="0" w:color="auto"/>
        <w:bottom w:val="none" w:sz="0" w:space="0" w:color="auto"/>
        <w:right w:val="none" w:sz="0" w:space="0" w:color="auto"/>
      </w:divBdr>
    </w:div>
    <w:div w:id="1511987023">
      <w:bodyDiv w:val="1"/>
      <w:marLeft w:val="0"/>
      <w:marRight w:val="0"/>
      <w:marTop w:val="0"/>
      <w:marBottom w:val="0"/>
      <w:divBdr>
        <w:top w:val="none" w:sz="0" w:space="0" w:color="auto"/>
        <w:left w:val="none" w:sz="0" w:space="0" w:color="auto"/>
        <w:bottom w:val="none" w:sz="0" w:space="0" w:color="auto"/>
        <w:right w:val="none" w:sz="0" w:space="0" w:color="auto"/>
      </w:divBdr>
    </w:div>
    <w:div w:id="20441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galCDBG@vivienda.pr.gov"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bg-dr.pr.gov/en/housing-counsel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on\OneDrive%20-%20HORNE%20LLP\ADM_POLI_Template_%20PRDOH%20CDG-DR%20Correspondence%20202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190F-B1BF-4B2B-9DB6-FCE34A1A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ADM_POLI_Template_ PRDOH CDG-DR Correspondence 2021_ES</Template>
  <TotalTime>2</TotalTime>
  <Pages>4</Pages>
  <Words>1021</Words>
  <Characters>6824</Characters>
  <Application>Microsoft Office Word</Application>
  <DocSecurity>0</DocSecurity>
  <Lines>454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Cedeno</dc:creator>
  <cp:keywords/>
  <dc:description/>
  <cp:lastModifiedBy>Yolea Mayers</cp:lastModifiedBy>
  <cp:revision>4</cp:revision>
  <dcterms:created xsi:type="dcterms:W3CDTF">2022-05-11T00:04:00Z</dcterms:created>
  <dcterms:modified xsi:type="dcterms:W3CDTF">2022-05-13T05:25:00Z</dcterms:modified>
</cp:coreProperties>
</file>