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0000E0" w:rsidR="00906B00" w:rsidP="008F130F" w:rsidRDefault="00906B00" w14:paraId="657E15DD" w14:textId="77777777">
      <w:pPr>
        <w:jc w:val="right"/>
        <w:rPr>
          <w:rFonts w:ascii="Century Gothic" w:hAnsi="Century Gothic"/>
          <w:lang w:val="es-PR"/>
        </w:rPr>
      </w:pPr>
    </w:p>
    <w:p w:rsidR="00081499" w:rsidP="00081499" w:rsidRDefault="00081499" w14:paraId="22136448" w14:textId="77777777">
      <w:pPr>
        <w:pStyle w:val="Default"/>
        <w:jc w:val="right"/>
        <w:rPr>
          <w:sz w:val="16"/>
          <w:szCs w:val="16"/>
          <w:lang w:val="es-PR"/>
        </w:rPr>
      </w:pPr>
      <w:r>
        <w:rPr>
          <w:sz w:val="16"/>
          <w:szCs w:val="16"/>
          <w:lang w:val="es-PR"/>
        </w:rPr>
        <w:t>Enviado por Correo Certificado</w:t>
      </w:r>
      <w:sdt>
        <w:sdtPr>
          <w:rPr>
            <w:sz w:val="16"/>
            <w:szCs w:val="16"/>
            <w:lang w:val="es-PR"/>
          </w:rPr>
          <w:id w:val="20050169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hint="eastAsia" w:ascii="MS Gothic" w:hAnsi="MS Gothic" w:eastAsia="MS Gothic"/>
              <w:sz w:val="16"/>
              <w:szCs w:val="16"/>
              <w:lang w:val="es-PR"/>
            </w:rPr>
            <w:t>☐</w:t>
          </w:r>
        </w:sdtContent>
      </w:sdt>
      <w:r>
        <w:rPr>
          <w:sz w:val="16"/>
          <w:szCs w:val="16"/>
          <w:lang w:val="es-PR"/>
        </w:rPr>
        <w:t xml:space="preserve"> o Entregado Personalmente </w:t>
      </w:r>
      <w:sdt>
        <w:sdtPr>
          <w:rPr>
            <w:sz w:val="16"/>
            <w:szCs w:val="16"/>
            <w:lang w:val="es-PR"/>
          </w:rPr>
          <w:id w:val="9127469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hint="eastAsia" w:ascii="MS Gothic" w:hAnsi="MS Gothic" w:eastAsia="MS Gothic"/>
              <w:sz w:val="16"/>
              <w:szCs w:val="16"/>
              <w:lang w:val="es-PR"/>
            </w:rPr>
            <w:t>☐</w:t>
          </w:r>
        </w:sdtContent>
      </w:sdt>
    </w:p>
    <w:p w:rsidRPr="009C5294" w:rsidR="0002181F" w:rsidP="0002181F" w:rsidRDefault="0002181F" w14:paraId="3172E59A" w14:textId="77777777">
      <w:pPr>
        <w:pStyle w:val="NoSpacing"/>
        <w:jc w:val="both"/>
        <w:rPr>
          <w:rFonts w:ascii="Century Gothic" w:hAnsi="Century Gothic"/>
          <w:highlight w:val="lightGray"/>
          <w:lang w:val="es-PR"/>
        </w:rPr>
      </w:pPr>
    </w:p>
    <w:p w:rsidRPr="009C5294" w:rsidR="0002181F" w:rsidP="0002181F" w:rsidRDefault="0002181F" w14:paraId="1FDF0084" w14:textId="77777777">
      <w:pPr>
        <w:pStyle w:val="NoSpacing"/>
        <w:jc w:val="both"/>
        <w:rPr>
          <w:rFonts w:ascii="Century Gothic" w:hAnsi="Century Gothic"/>
          <w:highlight w:val="lightGray"/>
          <w:lang w:val="es-PR"/>
        </w:rPr>
      </w:pPr>
    </w:p>
    <w:p w:rsidRPr="009C5294" w:rsidR="0002181F" w:rsidP="0002181F" w:rsidRDefault="0002181F" w14:paraId="739601DC" w14:textId="3C5CD34E">
      <w:pPr>
        <w:pStyle w:val="NoSpacing"/>
        <w:tabs>
          <w:tab w:val="left" w:pos="5895"/>
        </w:tabs>
        <w:jc w:val="both"/>
        <w:rPr>
          <w:rFonts w:ascii="Century Gothic" w:hAnsi="Century Gothic"/>
          <w:lang w:val="es-PR"/>
        </w:rPr>
      </w:pPr>
      <w:r w:rsidRPr="00155F00">
        <w:rPr>
          <w:rFonts w:ascii="Century Gothic" w:hAnsi="Century Gothic"/>
          <w:lang w:val="es-PR"/>
        </w:rPr>
        <w:t>[</w:t>
      </w:r>
      <w:r w:rsidRPr="009C5294">
        <w:rPr>
          <w:rFonts w:ascii="Century Gothic" w:hAnsi="Century Gothic"/>
          <w:highlight w:val="lightGray"/>
          <w:lang w:val="es-PR"/>
        </w:rPr>
        <w:t>Fecha</w:t>
      </w:r>
      <w:r w:rsidRPr="009C5294">
        <w:rPr>
          <w:rFonts w:ascii="Century Gothic" w:hAnsi="Century Gothic"/>
          <w:lang w:val="es-PR"/>
        </w:rPr>
        <w:t>]</w:t>
      </w:r>
      <w:r w:rsidR="008B5904">
        <w:rPr>
          <w:rFonts w:ascii="Century Gothic" w:hAnsi="Century Gothic"/>
          <w:lang w:val="es-PR"/>
        </w:rPr>
        <w:t xml:space="preserve"> </w:t>
      </w:r>
    </w:p>
    <w:p w:rsidRPr="009C5294" w:rsidR="0002181F" w:rsidP="0002181F" w:rsidRDefault="0002181F" w14:paraId="21F9D428" w14:textId="77777777">
      <w:pPr>
        <w:pStyle w:val="NoSpacing"/>
        <w:tabs>
          <w:tab w:val="left" w:pos="5895"/>
        </w:tabs>
        <w:jc w:val="both"/>
        <w:rPr>
          <w:rFonts w:ascii="Century Gothic" w:hAnsi="Century Gothic"/>
          <w:highlight w:val="yellow"/>
          <w:lang w:val="es-PR"/>
        </w:rPr>
      </w:pPr>
    </w:p>
    <w:p w:rsidRPr="00081499" w:rsidR="0002181F" w:rsidP="00081499" w:rsidRDefault="0002181F" w14:paraId="3312D9F6" w14:textId="122CAE07">
      <w:pPr>
        <w:pStyle w:val="NoSpacing"/>
        <w:rPr>
          <w:rFonts w:ascii="Century Gothic" w:hAnsi="Century Gothic"/>
          <w:lang w:val="es-PR"/>
        </w:rPr>
      </w:pPr>
      <w:r w:rsidRPr="00081499">
        <w:rPr>
          <w:rFonts w:ascii="Century Gothic" w:hAnsi="Century Gothic"/>
          <w:lang w:val="es-PR"/>
        </w:rPr>
        <w:t>[</w:t>
      </w:r>
      <w:r w:rsidRPr="00081499">
        <w:rPr>
          <w:rFonts w:ascii="Century Gothic" w:hAnsi="Century Gothic"/>
          <w:highlight w:val="lightGray"/>
          <w:lang w:val="es-PR"/>
        </w:rPr>
        <w:t>Identificación del caso</w:t>
      </w:r>
      <w:r w:rsidRPr="00081499" w:rsidR="00D748F0">
        <w:rPr>
          <w:rFonts w:ascii="Century Gothic" w:hAnsi="Century Gothic"/>
          <w:highlight w:val="lightGray"/>
          <w:lang w:val="es-PR"/>
        </w:rPr>
        <w:t xml:space="preserve"> de URA</w:t>
      </w:r>
      <w:r w:rsidRPr="00081499">
        <w:rPr>
          <w:rFonts w:ascii="Century Gothic" w:hAnsi="Century Gothic"/>
          <w:lang w:val="es-PR"/>
        </w:rPr>
        <w:t xml:space="preserve">] </w:t>
      </w:r>
    </w:p>
    <w:p w:rsidRPr="00081499" w:rsidR="0002181F" w:rsidP="00081499" w:rsidRDefault="0002181F" w14:paraId="0AAB6EBA" w14:textId="77777777">
      <w:pPr>
        <w:pStyle w:val="NoSpacing"/>
        <w:rPr>
          <w:rFonts w:ascii="Century Gothic" w:hAnsi="Century Gothic"/>
          <w:noProof/>
          <w:highlight w:val="lightGray"/>
          <w:lang w:val="es-PR"/>
        </w:rPr>
      </w:pPr>
    </w:p>
    <w:p w:rsidRPr="00081499" w:rsidR="0002181F" w:rsidP="00081499" w:rsidRDefault="0002181F" w14:paraId="7F4E1B78" w14:textId="5CE2EFCA">
      <w:pPr>
        <w:pStyle w:val="NoSpacing"/>
        <w:rPr>
          <w:rFonts w:ascii="Century Gothic" w:hAnsi="Century Gothic"/>
          <w:lang w:val="es-PR"/>
        </w:rPr>
      </w:pPr>
      <w:r w:rsidRPr="00081499">
        <w:rPr>
          <w:rFonts w:ascii="Century Gothic" w:hAnsi="Century Gothic"/>
          <w:lang w:val="es-PR"/>
        </w:rPr>
        <w:t>[</w:t>
      </w:r>
      <w:r w:rsidRPr="00081499" w:rsidR="00C9116A">
        <w:rPr>
          <w:rFonts w:ascii="Century Gothic" w:hAnsi="Century Gothic"/>
          <w:highlight w:val="lightGray"/>
          <w:lang w:val="es-PR"/>
        </w:rPr>
        <w:t>Nombre del Arrendatario</w:t>
      </w:r>
      <w:r w:rsidRPr="00081499">
        <w:rPr>
          <w:rFonts w:ascii="Century Gothic" w:hAnsi="Century Gothic"/>
          <w:lang w:val="es-PR"/>
        </w:rPr>
        <w:t xml:space="preserve">] </w:t>
      </w:r>
    </w:p>
    <w:p w:rsidRPr="00081499" w:rsidR="00C9116A" w:rsidP="00081499" w:rsidRDefault="0002181F" w14:paraId="1CF5907B" w14:textId="598FDCEE">
      <w:pPr>
        <w:pStyle w:val="NoSpacing"/>
        <w:rPr>
          <w:rFonts w:ascii="Century Gothic" w:hAnsi="Century Gothic"/>
          <w:lang w:val="es-PR"/>
        </w:rPr>
      </w:pPr>
      <w:r w:rsidRPr="00081499">
        <w:rPr>
          <w:rFonts w:ascii="Century Gothic" w:hAnsi="Century Gothic"/>
          <w:lang w:val="es-PR"/>
        </w:rPr>
        <w:t>[</w:t>
      </w:r>
      <w:r w:rsidRPr="00081499" w:rsidR="00B62B86">
        <w:rPr>
          <w:rFonts w:ascii="Century Gothic" w:hAnsi="Century Gothic"/>
          <w:highlight w:val="lightGray"/>
          <w:lang w:val="es-PR"/>
        </w:rPr>
        <w:t xml:space="preserve">Dirección </w:t>
      </w:r>
      <w:r w:rsidRPr="00081499" w:rsidR="00C9116A">
        <w:rPr>
          <w:rFonts w:ascii="Century Gothic" w:hAnsi="Century Gothic"/>
          <w:highlight w:val="lightGray"/>
          <w:lang w:val="es-PR"/>
        </w:rPr>
        <w:t>del Arrendatario</w:t>
      </w:r>
      <w:r w:rsidRPr="00081499">
        <w:rPr>
          <w:rFonts w:ascii="Century Gothic" w:hAnsi="Century Gothic"/>
          <w:lang w:val="es-PR"/>
        </w:rPr>
        <w:t>]</w:t>
      </w:r>
    </w:p>
    <w:p w:rsidRPr="00081499" w:rsidR="0002181F" w:rsidP="00081499" w:rsidRDefault="00C9116A" w14:paraId="150448A2" w14:textId="4AAC3DF9">
      <w:pPr>
        <w:pStyle w:val="NoSpacing"/>
        <w:rPr>
          <w:rFonts w:ascii="Century Gothic" w:hAnsi="Century Gothic"/>
          <w:lang w:val="es-PR"/>
        </w:rPr>
      </w:pPr>
      <w:r w:rsidRPr="00081499">
        <w:rPr>
          <w:rFonts w:ascii="Century Gothic" w:hAnsi="Century Gothic"/>
          <w:lang w:val="es-PR"/>
        </w:rPr>
        <w:t>[</w:t>
      </w:r>
      <w:r w:rsidRPr="00081499">
        <w:rPr>
          <w:rFonts w:ascii="Century Gothic" w:hAnsi="Century Gothic"/>
          <w:highlight w:val="lightGray"/>
          <w:lang w:val="es-PR"/>
        </w:rPr>
        <w:t xml:space="preserve">Ciudad, Estado, </w:t>
      </w:r>
      <w:r w:rsidRPr="00081499" w:rsidR="00B62B86">
        <w:rPr>
          <w:rFonts w:ascii="Century Gothic" w:hAnsi="Century Gothic"/>
          <w:highlight w:val="lightGray"/>
          <w:lang w:val="es-PR"/>
        </w:rPr>
        <w:t>Código</w:t>
      </w:r>
      <w:r w:rsidRPr="00081499">
        <w:rPr>
          <w:rFonts w:ascii="Century Gothic" w:hAnsi="Century Gothic"/>
          <w:highlight w:val="lightGray"/>
          <w:lang w:val="es-PR"/>
        </w:rPr>
        <w:t xml:space="preserve"> Postal</w:t>
      </w:r>
      <w:r w:rsidRPr="00081499">
        <w:rPr>
          <w:rFonts w:ascii="Century Gothic" w:hAnsi="Century Gothic"/>
          <w:lang w:val="es-PR"/>
        </w:rPr>
        <w:t>]</w:t>
      </w:r>
      <w:r w:rsidRPr="00081499" w:rsidR="0002181F">
        <w:rPr>
          <w:rFonts w:ascii="Century Gothic" w:hAnsi="Century Gothic"/>
          <w:lang w:val="es-PR"/>
        </w:rPr>
        <w:t xml:space="preserve"> </w:t>
      </w:r>
    </w:p>
    <w:p w:rsidRPr="009C5294" w:rsidR="0002181F" w:rsidP="0002181F" w:rsidRDefault="0002181F" w14:paraId="3A254E97" w14:textId="77777777">
      <w:pPr>
        <w:pStyle w:val="NoSpacing"/>
        <w:jc w:val="both"/>
        <w:rPr>
          <w:rFonts w:ascii="Century Gothic" w:hAnsi="Century Gothic"/>
          <w:lang w:val="es-PR"/>
        </w:rPr>
      </w:pPr>
    </w:p>
    <w:p w:rsidRPr="009C5294" w:rsidR="0002181F" w:rsidP="0002181F" w:rsidRDefault="0002181F" w14:paraId="4444D9C3" w14:textId="15CA173B">
      <w:pPr>
        <w:pStyle w:val="NoSpacing"/>
        <w:ind w:left="720" w:hanging="720"/>
        <w:jc w:val="both"/>
        <w:rPr>
          <w:lang w:val="es-PR"/>
        </w:rPr>
      </w:pPr>
      <w:r w:rsidRPr="009C5294">
        <w:rPr>
          <w:rFonts w:ascii="Century Gothic" w:hAnsi="Century Gothic"/>
          <w:b/>
          <w:lang w:val="es-PR"/>
        </w:rPr>
        <w:t xml:space="preserve">Re: URA – Aviso de Elegibilidad: </w:t>
      </w:r>
      <w:r w:rsidRPr="00155F00" w:rsidR="00D748F0">
        <w:rPr>
          <w:rFonts w:ascii="Century Gothic" w:hAnsi="Century Gothic"/>
          <w:b/>
          <w:lang w:val="es-PR"/>
        </w:rPr>
        <w:t>Reubicaci</w:t>
      </w:r>
      <w:r w:rsidRPr="009C5294" w:rsidR="00D748F0">
        <w:rPr>
          <w:rFonts w:ascii="Century Gothic" w:hAnsi="Century Gothic"/>
          <w:b/>
          <w:lang w:val="es-PR"/>
        </w:rPr>
        <w:t xml:space="preserve">ón </w:t>
      </w:r>
      <w:r w:rsidRPr="009C5294">
        <w:rPr>
          <w:rFonts w:ascii="Century Gothic" w:hAnsi="Century Gothic"/>
          <w:b/>
          <w:lang w:val="es-PR"/>
        </w:rPr>
        <w:t>Permanente</w:t>
      </w:r>
      <w:r w:rsidR="0076742C">
        <w:rPr>
          <w:rFonts w:ascii="Century Gothic" w:hAnsi="Century Gothic"/>
          <w:b/>
          <w:lang w:val="es-PR"/>
        </w:rPr>
        <w:t xml:space="preserve"> </w:t>
      </w:r>
    </w:p>
    <w:p w:rsidRPr="009C5294" w:rsidR="0002181F" w:rsidP="0002181F" w:rsidRDefault="0002181F" w14:paraId="2062DEB1" w14:textId="77777777">
      <w:pPr>
        <w:pStyle w:val="BodyText"/>
        <w:spacing w:before="12"/>
        <w:jc w:val="both"/>
        <w:rPr>
          <w:sz w:val="22"/>
          <w:szCs w:val="22"/>
          <w:lang w:val="es-PR"/>
        </w:rPr>
      </w:pPr>
    </w:p>
    <w:p w:rsidRPr="009C5294" w:rsidR="0002181F" w:rsidP="0002181F" w:rsidRDefault="0002181F" w14:paraId="3576EFEB" w14:textId="587AC3F6">
      <w:pPr>
        <w:pStyle w:val="Default"/>
        <w:rPr>
          <w:sz w:val="22"/>
          <w:szCs w:val="22"/>
          <w:lang w:val="es-PR"/>
        </w:rPr>
      </w:pPr>
      <w:r w:rsidRPr="009C5294">
        <w:rPr>
          <w:sz w:val="22"/>
          <w:szCs w:val="22"/>
          <w:lang w:val="es-PR"/>
        </w:rPr>
        <w:t>Estimado [</w:t>
      </w:r>
      <w:r w:rsidRPr="009C5294">
        <w:rPr>
          <w:sz w:val="22"/>
          <w:szCs w:val="22"/>
          <w:highlight w:val="lightGray"/>
          <w:lang w:val="es-PR"/>
        </w:rPr>
        <w:t>Nombre</w:t>
      </w:r>
      <w:r w:rsidRPr="00155F00" w:rsidR="00D748F0">
        <w:rPr>
          <w:sz w:val="22"/>
          <w:szCs w:val="22"/>
          <w:highlight w:val="lightGray"/>
          <w:lang w:val="es-PR"/>
        </w:rPr>
        <w:t xml:space="preserve"> completo</w:t>
      </w:r>
      <w:r w:rsidRPr="009C5294">
        <w:rPr>
          <w:sz w:val="22"/>
          <w:szCs w:val="22"/>
          <w:highlight w:val="lightGray"/>
          <w:lang w:val="es-PR"/>
        </w:rPr>
        <w:t xml:space="preserve"> del </w:t>
      </w:r>
      <w:r w:rsidRPr="00155F00" w:rsidR="00D748F0">
        <w:rPr>
          <w:sz w:val="22"/>
          <w:szCs w:val="22"/>
          <w:highlight w:val="lightGray"/>
          <w:lang w:val="es-PR"/>
        </w:rPr>
        <w:t>A</w:t>
      </w:r>
      <w:r w:rsidRPr="009C5294">
        <w:rPr>
          <w:sz w:val="22"/>
          <w:szCs w:val="22"/>
          <w:highlight w:val="lightGray"/>
          <w:lang w:val="es-PR"/>
        </w:rPr>
        <w:t>rrendatario</w:t>
      </w:r>
      <w:r w:rsidRPr="009C5294">
        <w:rPr>
          <w:sz w:val="22"/>
          <w:szCs w:val="22"/>
          <w:lang w:val="es-PR"/>
        </w:rPr>
        <w:t>]</w:t>
      </w:r>
      <w:r w:rsidRPr="009C5294" w:rsidR="000000E0">
        <w:rPr>
          <w:sz w:val="22"/>
          <w:szCs w:val="22"/>
          <w:lang w:val="es-PR"/>
        </w:rPr>
        <w:t>:</w:t>
      </w:r>
      <w:r w:rsidRPr="009C5294">
        <w:rPr>
          <w:sz w:val="22"/>
          <w:szCs w:val="22"/>
          <w:lang w:val="es-PR"/>
        </w:rPr>
        <w:t xml:space="preserve"> </w:t>
      </w:r>
    </w:p>
    <w:p w:rsidRPr="009C5294" w:rsidR="0002181F" w:rsidP="0002181F" w:rsidRDefault="0002181F" w14:paraId="5858479C" w14:textId="77777777">
      <w:pPr>
        <w:pStyle w:val="BodyText"/>
        <w:spacing w:before="12"/>
        <w:jc w:val="both"/>
        <w:rPr>
          <w:sz w:val="22"/>
          <w:szCs w:val="22"/>
          <w:lang w:val="es-PR"/>
        </w:rPr>
      </w:pPr>
    </w:p>
    <w:p w:rsidRPr="009C5294" w:rsidR="0002181F" w:rsidP="0002181F" w:rsidRDefault="004B0508" w14:paraId="4DC019AB" w14:textId="1DADB2EA">
      <w:pPr>
        <w:jc w:val="both"/>
        <w:rPr>
          <w:rFonts w:ascii="Century Gothic" w:hAnsi="Century Gothic"/>
          <w:lang w:val="es-PR"/>
        </w:rPr>
      </w:pPr>
      <w:r w:rsidRPr="78C6B319" w:rsidR="004B0508">
        <w:rPr>
          <w:rFonts w:ascii="Century Gothic" w:hAnsi="Century Gothic"/>
          <w:lang w:val="es-PR"/>
        </w:rPr>
        <w:t>El</w:t>
      </w:r>
      <w:r w:rsidRPr="78C6B319" w:rsidR="0002181F">
        <w:rPr>
          <w:rFonts w:ascii="Century Gothic" w:hAnsi="Century Gothic"/>
          <w:lang w:val="es-PR"/>
        </w:rPr>
        <w:t xml:space="preserve"> [</w:t>
      </w:r>
      <w:r w:rsidRPr="78C6B319" w:rsidR="004B0508">
        <w:rPr>
          <w:rFonts w:ascii="Century Gothic" w:hAnsi="Century Gothic"/>
          <w:highlight w:val="lightGray"/>
          <w:lang w:val="es-PR"/>
        </w:rPr>
        <w:t xml:space="preserve">Fecha </w:t>
      </w:r>
      <w:r w:rsidRPr="78C6B319" w:rsidR="000000E0">
        <w:rPr>
          <w:rFonts w:ascii="Century Gothic" w:hAnsi="Century Gothic"/>
          <w:highlight w:val="lightGray"/>
          <w:lang w:val="es-PR"/>
        </w:rPr>
        <w:t xml:space="preserve">del </w:t>
      </w:r>
      <w:r w:rsidRPr="78C6B319" w:rsidR="002F3CFE">
        <w:rPr>
          <w:rFonts w:ascii="Century Gothic" w:hAnsi="Century Gothic"/>
          <w:highlight w:val="lightGray"/>
          <w:lang w:val="es-PR"/>
        </w:rPr>
        <w:t>Aviso de Información General</w:t>
      </w:r>
      <w:r w:rsidRPr="78C6B319" w:rsidR="00B902B7">
        <w:rPr>
          <w:rFonts w:ascii="Century Gothic" w:hAnsi="Century Gothic"/>
          <w:highlight w:val="lightGray"/>
          <w:lang w:val="es-PR"/>
        </w:rPr>
        <w:t xml:space="preserve"> para el Arrendatario</w:t>
      </w:r>
      <w:r w:rsidRPr="78C6B319" w:rsidR="0002181F">
        <w:rPr>
          <w:rFonts w:ascii="Century Gothic" w:hAnsi="Century Gothic"/>
          <w:lang w:val="es-PR"/>
        </w:rPr>
        <w:t>],</w:t>
      </w:r>
      <w:r w:rsidRPr="78C6B319" w:rsidR="00D748F0">
        <w:rPr>
          <w:rFonts w:ascii="Century Gothic" w:hAnsi="Century Gothic"/>
          <w:lang w:val="es-PR"/>
        </w:rPr>
        <w:t xml:space="preserve"> el</w:t>
      </w:r>
      <w:r w:rsidRPr="78C6B319" w:rsidR="0002181F">
        <w:rPr>
          <w:rFonts w:ascii="Century Gothic" w:hAnsi="Century Gothic"/>
          <w:lang w:val="es-PR"/>
        </w:rPr>
        <w:t xml:space="preserve"> </w:t>
      </w:r>
      <w:r w:rsidRPr="78C6B319" w:rsidR="00111E25">
        <w:rPr>
          <w:rFonts w:ascii="Century Gothic" w:hAnsi="Century Gothic"/>
          <w:lang w:val="es-PR"/>
        </w:rPr>
        <w:t>[</w:t>
      </w:r>
      <w:r w:rsidRPr="78C6B319" w:rsidR="78C6B319">
        <w:rPr>
          <w:rFonts w:ascii="Century Gothic" w:hAnsi="Century Gothic"/>
          <w:highlight w:val="lightGray"/>
          <w:lang w:val="es-PR"/>
        </w:rPr>
        <w:t xml:space="preserve">Nombre del </w:t>
      </w:r>
      <w:proofErr w:type="spellStart"/>
      <w:r w:rsidRPr="78C6B319" w:rsidR="78C6B319">
        <w:rPr>
          <w:rFonts w:ascii="Century Gothic" w:hAnsi="Century Gothic"/>
          <w:highlight w:val="lightGray"/>
          <w:lang w:val="es-PR"/>
        </w:rPr>
        <w:t>Subrecipiente</w:t>
      </w:r>
      <w:proofErr w:type="spellEnd"/>
      <w:r w:rsidRPr="78C6B319" w:rsidR="78C6B319">
        <w:rPr>
          <w:rFonts w:ascii="Century Gothic" w:hAnsi="Century Gothic"/>
          <w:highlight w:val="lightGray"/>
          <w:lang w:val="es-PR"/>
        </w:rPr>
        <w:t>/ Nombre de la Agencia</w:t>
      </w:r>
      <w:r w:rsidRPr="78C6B319" w:rsidR="00111E25">
        <w:rPr>
          <w:rFonts w:ascii="Century Gothic" w:hAnsi="Century Gothic"/>
          <w:lang w:val="es-PR"/>
        </w:rPr>
        <w:t>]</w:t>
      </w:r>
      <w:r w:rsidRPr="78C6B319" w:rsidR="008C6746">
        <w:rPr>
          <w:rFonts w:ascii="Century Gothic" w:hAnsi="Century Gothic"/>
          <w:lang w:val="es-PR"/>
        </w:rPr>
        <w:t>,</w:t>
      </w:r>
      <w:r w:rsidRPr="78C6B319" w:rsidR="00D748F0">
        <w:rPr>
          <w:rFonts w:ascii="Century Gothic" w:hAnsi="Century Gothic"/>
          <w:lang w:val="es-PR"/>
        </w:rPr>
        <w:t xml:space="preserve"> </w:t>
      </w:r>
      <w:r w:rsidRPr="78C6B319" w:rsidR="00192123">
        <w:rPr>
          <w:rFonts w:ascii="Century Gothic" w:hAnsi="Century Gothic"/>
          <w:lang w:val="es-PR"/>
        </w:rPr>
        <w:t>l</w:t>
      </w:r>
      <w:r w:rsidRPr="78C6B319" w:rsidR="0002181F">
        <w:rPr>
          <w:rFonts w:ascii="Century Gothic" w:hAnsi="Century Gothic"/>
          <w:lang w:val="es-PR"/>
        </w:rPr>
        <w:t xml:space="preserve">e notificó que el Programa </w:t>
      </w:r>
      <w:r w:rsidRPr="78C6B319" w:rsidR="00F77861">
        <w:rPr>
          <w:rFonts w:ascii="Century Gothic" w:hAnsi="Century Gothic"/>
          <w:lang w:val="es-PR"/>
        </w:rPr>
        <w:t xml:space="preserve">le </w:t>
      </w:r>
      <w:r w:rsidRPr="78C6B319" w:rsidR="00D748F0">
        <w:rPr>
          <w:rFonts w:ascii="Century Gothic" w:hAnsi="Century Gothic"/>
          <w:lang w:val="es-PR"/>
        </w:rPr>
        <w:t>podría</w:t>
      </w:r>
      <w:r w:rsidRPr="78C6B319" w:rsidR="00F77861">
        <w:rPr>
          <w:rFonts w:ascii="Century Gothic" w:hAnsi="Century Gothic"/>
          <w:lang w:val="es-PR"/>
        </w:rPr>
        <w:t xml:space="preserve"> </w:t>
      </w:r>
      <w:r w:rsidRPr="78C6B319" w:rsidR="0002181F">
        <w:rPr>
          <w:rFonts w:ascii="Century Gothic" w:hAnsi="Century Gothic"/>
          <w:lang w:val="es-PR"/>
        </w:rPr>
        <w:t xml:space="preserve">brindar asistencia para </w:t>
      </w:r>
      <w:r w:rsidRPr="78C6B319" w:rsidR="000000E0">
        <w:rPr>
          <w:rFonts w:ascii="Century Gothic" w:hAnsi="Century Gothic"/>
          <w:lang w:val="es-PR"/>
        </w:rPr>
        <w:t xml:space="preserve">apoyar la rehabilitación o reconstrucción de la </w:t>
      </w:r>
      <w:r w:rsidRPr="78C6B319" w:rsidR="00D748F0">
        <w:rPr>
          <w:rFonts w:ascii="Century Gothic" w:hAnsi="Century Gothic"/>
          <w:lang w:val="es-PR"/>
        </w:rPr>
        <w:t>unidad</w:t>
      </w:r>
      <w:r w:rsidRPr="78C6B319" w:rsidR="000000E0">
        <w:rPr>
          <w:rFonts w:ascii="Century Gothic" w:hAnsi="Century Gothic"/>
          <w:lang w:val="es-PR"/>
        </w:rPr>
        <w:t xml:space="preserve"> que usted ocupa actualmente ubicada en </w:t>
      </w:r>
      <w:r w:rsidRPr="78C6B319" w:rsidR="00D50C56">
        <w:rPr>
          <w:rFonts w:ascii="Century Gothic" w:hAnsi="Century Gothic"/>
          <w:highlight w:val="lightGray"/>
          <w:lang w:val="es-ES"/>
        </w:rPr>
        <w:t>[</w:t>
      </w:r>
      <w:r w:rsidRPr="78C6B319" w:rsidR="00D50C56">
        <w:rPr>
          <w:rFonts w:ascii="Century Gothic" w:hAnsi="Century Gothic"/>
          <w:highlight w:val="lightGray"/>
          <w:lang w:val="es-ES"/>
        </w:rPr>
        <w:t>dirección de la propiedad rea</w:t>
      </w:r>
      <w:r w:rsidRPr="78C6B319" w:rsidR="00D50C56">
        <w:rPr>
          <w:rFonts w:ascii="Century Gothic" w:hAnsi="Century Gothic"/>
          <w:highlight w:val="lightGray"/>
          <w:lang w:val="es-ES"/>
        </w:rPr>
        <w:t>l</w:t>
      </w:r>
      <w:r w:rsidRPr="78C6B319" w:rsidR="00D50C56">
        <w:rPr>
          <w:rFonts w:ascii="Century Gothic" w:hAnsi="Century Gothic"/>
          <w:highlight w:val="lightGray"/>
          <w:lang w:val="es-ES"/>
        </w:rPr>
        <w:t>]</w:t>
      </w:r>
      <w:r w:rsidRPr="78C6B319" w:rsidR="0002181F">
        <w:rPr>
          <w:rFonts w:ascii="Century Gothic" w:hAnsi="Century Gothic"/>
          <w:lang w:val="es-PR"/>
        </w:rPr>
        <w:t xml:space="preserve">. </w:t>
      </w:r>
    </w:p>
    <w:p w:rsidRPr="009C5294" w:rsidR="0002181F" w:rsidP="0002181F" w:rsidRDefault="0002181F" w14:paraId="5DA58179" w14:textId="77777777">
      <w:pPr>
        <w:ind w:right="6"/>
        <w:jc w:val="both"/>
        <w:rPr>
          <w:lang w:val="es-PR"/>
        </w:rPr>
      </w:pPr>
    </w:p>
    <w:p w:rsidRPr="009C5294" w:rsidR="0002181F" w:rsidP="009C5294" w:rsidRDefault="0002181F" w14:paraId="3C5B0FDC" w14:textId="25D7803C">
      <w:pPr>
        <w:widowControl/>
        <w:shd w:val="clear" w:color="auto" w:fill="FFFFFF"/>
        <w:autoSpaceDE/>
        <w:autoSpaceDN/>
        <w:jc w:val="both"/>
        <w:rPr>
          <w:rFonts w:ascii="Century Gothic" w:hAnsi="Century Gothic"/>
          <w:lang w:val="es-PR"/>
        </w:rPr>
      </w:pPr>
      <w:r w:rsidRPr="009C5294">
        <w:rPr>
          <w:rFonts w:ascii="Century Gothic" w:hAnsi="Century Gothic"/>
          <w:lang w:val="es-PR"/>
        </w:rPr>
        <w:t>Le estamos contactando</w:t>
      </w:r>
      <w:r w:rsidRPr="009C5294" w:rsidR="00B36CA8">
        <w:rPr>
          <w:rFonts w:ascii="Century Gothic" w:hAnsi="Century Gothic"/>
          <w:lang w:val="es-PR"/>
        </w:rPr>
        <w:t xml:space="preserve"> </w:t>
      </w:r>
      <w:r w:rsidRPr="009C5294">
        <w:rPr>
          <w:rFonts w:ascii="Century Gothic" w:hAnsi="Century Gothic"/>
          <w:lang w:val="es-PR"/>
        </w:rPr>
        <w:t xml:space="preserve">en este momento para informarle que </w:t>
      </w:r>
      <w:r w:rsidR="00B902B7">
        <w:rPr>
          <w:rFonts w:ascii="Century Gothic" w:hAnsi="Century Gothic"/>
          <w:lang w:val="es-PR"/>
        </w:rPr>
        <w:t>el financiamiento</w:t>
      </w:r>
      <w:r w:rsidRPr="009C5294">
        <w:rPr>
          <w:rFonts w:ascii="Century Gothic" w:hAnsi="Century Gothic"/>
          <w:lang w:val="es-PR"/>
        </w:rPr>
        <w:t xml:space="preserve"> del Programa fue aprobad</w:t>
      </w:r>
      <w:r w:rsidR="00B902B7">
        <w:rPr>
          <w:rFonts w:ascii="Century Gothic" w:hAnsi="Century Gothic"/>
          <w:lang w:val="es-PR"/>
        </w:rPr>
        <w:t>o</w:t>
      </w:r>
      <w:r w:rsidRPr="009C5294">
        <w:rPr>
          <w:rFonts w:ascii="Century Gothic" w:hAnsi="Century Gothic"/>
          <w:lang w:val="es-PR"/>
        </w:rPr>
        <w:t xml:space="preserve"> e</w:t>
      </w:r>
      <w:r w:rsidRPr="009C5294" w:rsidR="00B36CA8">
        <w:rPr>
          <w:rFonts w:ascii="Century Gothic" w:hAnsi="Century Gothic"/>
          <w:lang w:val="es-PR"/>
        </w:rPr>
        <w:t>l</w:t>
      </w:r>
      <w:r w:rsidRPr="009C5294">
        <w:rPr>
          <w:rFonts w:ascii="Century Gothic" w:hAnsi="Century Gothic"/>
          <w:lang w:val="es-PR"/>
        </w:rPr>
        <w:t xml:space="preserve"> [</w:t>
      </w:r>
      <w:r w:rsidRPr="009C5294" w:rsidR="000000E0">
        <w:rPr>
          <w:rFonts w:ascii="Century Gothic" w:hAnsi="Century Gothic"/>
          <w:highlight w:val="lightGray"/>
          <w:lang w:val="es-PR"/>
        </w:rPr>
        <w:t xml:space="preserve">Fecha en que fue enviada la </w:t>
      </w:r>
      <w:r w:rsidRPr="009C5294" w:rsidR="007756EB">
        <w:rPr>
          <w:rFonts w:ascii="Century Gothic" w:hAnsi="Century Gothic"/>
          <w:highlight w:val="lightGray"/>
          <w:lang w:val="es-PR"/>
        </w:rPr>
        <w:t>Notificación</w:t>
      </w:r>
      <w:r w:rsidRPr="00A04F36" w:rsidR="007756EB">
        <w:rPr>
          <w:rFonts w:ascii="Century Gothic" w:hAnsi="Century Gothic"/>
          <w:highlight w:val="lightGray"/>
          <w:lang w:val="es-ES_tradnl"/>
        </w:rPr>
        <w:t xml:space="preserve"> </w:t>
      </w:r>
      <w:r w:rsidRPr="009C5294" w:rsidR="000000E0">
        <w:rPr>
          <w:rFonts w:ascii="Century Gothic" w:hAnsi="Century Gothic"/>
          <w:highlight w:val="lightGray"/>
          <w:lang w:val="es-PR"/>
        </w:rPr>
        <w:t>de Adjudicación</w:t>
      </w:r>
      <w:r w:rsidRPr="00EF5868" w:rsidR="000000E0">
        <w:rPr>
          <w:rFonts w:ascii="Century Gothic" w:hAnsi="Century Gothic"/>
          <w:lang w:val="es-PR"/>
        </w:rPr>
        <w:t>]</w:t>
      </w:r>
      <w:r w:rsidRPr="009C5294">
        <w:rPr>
          <w:rFonts w:ascii="Century Gothic" w:hAnsi="Century Gothic"/>
          <w:lang w:val="es-PR"/>
        </w:rPr>
        <w:t xml:space="preserve"> y que se espera que las actividades de construcción aprobadas comiencen pronto. </w:t>
      </w:r>
      <w:bookmarkStart w:name="_Hlk67041338" w:id="1"/>
      <w:r w:rsidRPr="009C5294">
        <w:rPr>
          <w:rFonts w:ascii="Century Gothic" w:hAnsi="Century Gothic"/>
          <w:lang w:val="es-PR"/>
        </w:rPr>
        <w:t xml:space="preserve">Debido a que se trata de un proyecto financiado </w:t>
      </w:r>
      <w:r w:rsidR="00D30AFB">
        <w:rPr>
          <w:rFonts w:ascii="Century Gothic" w:hAnsi="Century Gothic"/>
          <w:lang w:val="es-PR"/>
        </w:rPr>
        <w:t>con fondos federales</w:t>
      </w:r>
      <w:r w:rsidRPr="009C5294">
        <w:rPr>
          <w:rFonts w:ascii="Century Gothic" w:hAnsi="Century Gothic"/>
          <w:lang w:val="es-PR"/>
        </w:rPr>
        <w:t xml:space="preserve">, usted está protegido por la Ley </w:t>
      </w:r>
      <w:r w:rsidR="002F3CFE">
        <w:rPr>
          <w:rFonts w:ascii="Century Gothic" w:hAnsi="Century Gothic"/>
          <w:lang w:val="es-PR"/>
        </w:rPr>
        <w:t xml:space="preserve">de Política </w:t>
      </w:r>
      <w:r w:rsidRPr="009C5294" w:rsidR="00B36CA8">
        <w:rPr>
          <w:rFonts w:ascii="Century Gothic" w:hAnsi="Century Gothic"/>
          <w:lang w:val="es-PR"/>
        </w:rPr>
        <w:t>U</w:t>
      </w:r>
      <w:r w:rsidRPr="009C5294">
        <w:rPr>
          <w:rFonts w:ascii="Century Gothic" w:hAnsi="Century Gothic"/>
          <w:lang w:val="es-PR"/>
        </w:rPr>
        <w:t xml:space="preserve">niforme de </w:t>
      </w:r>
      <w:r w:rsidRPr="009C5294" w:rsidR="00B36CA8">
        <w:rPr>
          <w:rFonts w:ascii="Century Gothic" w:hAnsi="Century Gothic"/>
          <w:lang w:val="es-PR"/>
        </w:rPr>
        <w:t>A</w:t>
      </w:r>
      <w:r w:rsidRPr="009C5294">
        <w:rPr>
          <w:rFonts w:ascii="Century Gothic" w:hAnsi="Century Gothic"/>
          <w:lang w:val="es-PR"/>
        </w:rPr>
        <w:t xml:space="preserve">sistencia </w:t>
      </w:r>
      <w:r w:rsidR="00D30AFB">
        <w:rPr>
          <w:rFonts w:ascii="Century Gothic" w:hAnsi="Century Gothic"/>
          <w:lang w:val="es-PR"/>
        </w:rPr>
        <w:t>para</w:t>
      </w:r>
      <w:r w:rsidRPr="009C5294">
        <w:rPr>
          <w:rFonts w:ascii="Century Gothic" w:hAnsi="Century Gothic"/>
          <w:lang w:val="es-PR"/>
        </w:rPr>
        <w:t xml:space="preserve"> </w:t>
      </w:r>
      <w:r w:rsidRPr="009C5294" w:rsidDel="00B32F3F">
        <w:rPr>
          <w:rFonts w:ascii="Century Gothic" w:hAnsi="Century Gothic"/>
          <w:lang w:val="es-PR"/>
        </w:rPr>
        <w:t xml:space="preserve">la </w:t>
      </w:r>
      <w:r w:rsidRPr="009C5294" w:rsidR="00B36CA8">
        <w:rPr>
          <w:rFonts w:ascii="Century Gothic" w:hAnsi="Century Gothic"/>
          <w:lang w:val="es-PR"/>
        </w:rPr>
        <w:t>R</w:t>
      </w:r>
      <w:r w:rsidRPr="009C5294" w:rsidDel="00B32F3F">
        <w:rPr>
          <w:rFonts w:ascii="Century Gothic" w:hAnsi="Century Gothic"/>
          <w:lang w:val="es-PR"/>
        </w:rPr>
        <w:t xml:space="preserve">eubicación y </w:t>
      </w:r>
      <w:r w:rsidRPr="009C5294" w:rsidR="00B36CA8">
        <w:rPr>
          <w:rFonts w:ascii="Century Gothic" w:hAnsi="Century Gothic"/>
          <w:lang w:val="es-PR"/>
        </w:rPr>
        <w:t>A</w:t>
      </w:r>
      <w:r w:rsidRPr="009C5294" w:rsidDel="00B32F3F">
        <w:rPr>
          <w:rFonts w:ascii="Century Gothic" w:hAnsi="Century Gothic"/>
          <w:lang w:val="es-PR"/>
        </w:rPr>
        <w:t xml:space="preserve">dquisición de </w:t>
      </w:r>
      <w:r w:rsidR="002F3CFE">
        <w:rPr>
          <w:rFonts w:ascii="Century Gothic" w:hAnsi="Century Gothic"/>
          <w:lang w:val="es-PR"/>
        </w:rPr>
        <w:t>Propiedades</w:t>
      </w:r>
      <w:r w:rsidRPr="009C5294" w:rsidDel="00B32F3F" w:rsidR="002F3CFE">
        <w:rPr>
          <w:rFonts w:ascii="Century Gothic" w:hAnsi="Century Gothic"/>
          <w:lang w:val="es-PR"/>
        </w:rPr>
        <w:t xml:space="preserve"> </w:t>
      </w:r>
      <w:r w:rsidRPr="009C5294" w:rsidR="00B36CA8">
        <w:rPr>
          <w:rFonts w:ascii="Century Gothic" w:hAnsi="Century Gothic"/>
          <w:lang w:val="es-PR"/>
        </w:rPr>
        <w:t>I</w:t>
      </w:r>
      <w:r w:rsidRPr="009C5294" w:rsidDel="00B32F3F">
        <w:rPr>
          <w:rFonts w:ascii="Century Gothic" w:hAnsi="Century Gothic"/>
          <w:lang w:val="es-PR"/>
        </w:rPr>
        <w:t>nmuebles de 1970 (</w:t>
      </w:r>
      <w:r w:rsidRPr="009C5294" w:rsidDel="00B32F3F">
        <w:rPr>
          <w:rFonts w:ascii="Century Gothic" w:hAnsi="Century Gothic"/>
          <w:b/>
          <w:bCs/>
          <w:lang w:val="es-PR"/>
        </w:rPr>
        <w:t>URA</w:t>
      </w:r>
      <w:r w:rsidR="002F3CFE">
        <w:rPr>
          <w:rFonts w:ascii="Century Gothic" w:hAnsi="Century Gothic"/>
          <w:lang w:val="es-PR"/>
        </w:rPr>
        <w:t>, por sus siglas en inglés</w:t>
      </w:r>
      <w:r w:rsidRPr="009C5294" w:rsidDel="00B32F3F">
        <w:rPr>
          <w:rFonts w:ascii="Century Gothic" w:hAnsi="Century Gothic"/>
          <w:lang w:val="es-PR"/>
        </w:rPr>
        <w:t xml:space="preserve">), </w:t>
      </w:r>
      <w:r w:rsidR="002F3CFE">
        <w:rPr>
          <w:rFonts w:ascii="Century Gothic" w:hAnsi="Century Gothic"/>
          <w:lang w:val="es-PR"/>
        </w:rPr>
        <w:t>según</w:t>
      </w:r>
      <w:r w:rsidRPr="009C5294" w:rsidDel="00B32F3F">
        <w:rPr>
          <w:rFonts w:ascii="Century Gothic" w:hAnsi="Century Gothic"/>
          <w:lang w:val="es-PR"/>
        </w:rPr>
        <w:t xml:space="preserve"> enmendada, </w:t>
      </w:r>
      <w:r w:rsidRPr="00A04F36" w:rsidR="00D748F0">
        <w:rPr>
          <w:rFonts w:ascii="Century Gothic" w:hAnsi="Century Gothic"/>
          <w:lang w:val="es-ES_tradnl"/>
        </w:rPr>
        <w:t>42</w:t>
      </w:r>
      <w:r w:rsidRPr="00A04F36" w:rsidDel="00B32F3F" w:rsidR="00D748F0">
        <w:rPr>
          <w:rFonts w:ascii="Century Gothic" w:hAnsi="Century Gothic"/>
          <w:lang w:val="es-ES_tradnl"/>
        </w:rPr>
        <w:t xml:space="preserve"> </w:t>
      </w:r>
      <w:r w:rsidRPr="00A04F36" w:rsidR="00D748F0">
        <w:rPr>
          <w:rFonts w:ascii="Century Gothic" w:hAnsi="Century Gothic"/>
          <w:lang w:val="es-ES_tradnl"/>
        </w:rPr>
        <w:t>U.S.C.</w:t>
      </w:r>
      <w:r w:rsidRPr="00A04F36" w:rsidDel="00B32F3F" w:rsidR="00D748F0">
        <w:rPr>
          <w:rFonts w:ascii="Century Gothic" w:hAnsi="Century Gothic"/>
          <w:lang w:val="es-ES_tradnl"/>
        </w:rPr>
        <w:t xml:space="preserve"> § </w:t>
      </w:r>
      <w:r w:rsidRPr="00A04F36" w:rsidR="00D748F0">
        <w:rPr>
          <w:rFonts w:ascii="Century Gothic" w:hAnsi="Century Gothic"/>
          <w:lang w:val="es-ES_tradnl"/>
        </w:rPr>
        <w:t xml:space="preserve">4601 </w:t>
      </w:r>
      <w:r w:rsidRPr="00A04F36" w:rsidR="00D748F0">
        <w:rPr>
          <w:rFonts w:ascii="Century Gothic" w:hAnsi="Century Gothic"/>
          <w:i/>
          <w:iCs/>
          <w:lang w:val="es-ES_tradnl"/>
        </w:rPr>
        <w:t>et seq.</w:t>
      </w:r>
      <w:r w:rsidRPr="009C5294" w:rsidDel="00B32F3F">
        <w:rPr>
          <w:rFonts w:ascii="Century Gothic" w:hAnsi="Century Gothic"/>
          <w:lang w:val="es-PR"/>
        </w:rPr>
        <w:t>,</w:t>
      </w:r>
      <w:r w:rsidRPr="009C5294">
        <w:rPr>
          <w:rFonts w:ascii="Century Gothic" w:hAnsi="Century Gothic"/>
          <w:lang w:val="es-PR"/>
        </w:rPr>
        <w:t xml:space="preserve"> </w:t>
      </w:r>
      <w:r w:rsidRPr="009C5294" w:rsidDel="00B32F3F">
        <w:rPr>
          <w:rFonts w:ascii="Century Gothic" w:hAnsi="Century Gothic"/>
          <w:lang w:val="es-PR"/>
        </w:rPr>
        <w:t>y la Sección 104(d) de la Ley de Vivienda y Desarrollo Comunitario de 1974</w:t>
      </w:r>
      <w:r w:rsidR="002F3CFE">
        <w:rPr>
          <w:rFonts w:ascii="Century Gothic" w:hAnsi="Century Gothic"/>
          <w:lang w:val="es-PR"/>
        </w:rPr>
        <w:t xml:space="preserve"> </w:t>
      </w:r>
      <w:r w:rsidRPr="009C5294" w:rsidDel="00B32F3F">
        <w:rPr>
          <w:rFonts w:ascii="Century Gothic" w:hAnsi="Century Gothic"/>
          <w:lang w:val="es-PR"/>
        </w:rPr>
        <w:t>(</w:t>
      </w:r>
      <w:r w:rsidRPr="009C5294" w:rsidDel="00B32F3F">
        <w:rPr>
          <w:rFonts w:ascii="Century Gothic" w:hAnsi="Century Gothic"/>
          <w:b/>
          <w:bCs/>
          <w:lang w:val="es-PR"/>
        </w:rPr>
        <w:t>HCDA</w:t>
      </w:r>
      <w:r w:rsidR="002F3CFE">
        <w:rPr>
          <w:rFonts w:ascii="Century Gothic" w:hAnsi="Century Gothic"/>
          <w:lang w:val="es-PR"/>
        </w:rPr>
        <w:t>, por sus siglas en inglés</w:t>
      </w:r>
      <w:r w:rsidRPr="009C5294" w:rsidDel="00B32F3F" w:rsidR="000B2D95">
        <w:rPr>
          <w:rFonts w:ascii="Century Gothic" w:hAnsi="Century Gothic"/>
          <w:lang w:val="es-PR"/>
        </w:rPr>
        <w:t xml:space="preserve">), </w:t>
      </w:r>
      <w:r w:rsidR="002F3CFE">
        <w:rPr>
          <w:rFonts w:ascii="Century Gothic" w:hAnsi="Century Gothic"/>
          <w:lang w:val="es-PR"/>
        </w:rPr>
        <w:t>según</w:t>
      </w:r>
      <w:r w:rsidRPr="009C5294" w:rsidDel="00B32F3F">
        <w:rPr>
          <w:rFonts w:ascii="Century Gothic" w:hAnsi="Century Gothic"/>
          <w:lang w:val="es-PR"/>
        </w:rPr>
        <w:t xml:space="preserve"> </w:t>
      </w:r>
      <w:r w:rsidRPr="009C5294" w:rsidDel="00B32F3F" w:rsidR="00BA168B">
        <w:rPr>
          <w:rFonts w:ascii="Century Gothic" w:hAnsi="Century Gothic"/>
          <w:lang w:val="es-PR"/>
        </w:rPr>
        <w:t>enmendada,</w:t>
      </w:r>
      <w:r w:rsidRPr="009C5294" w:rsidR="00BA168B">
        <w:rPr>
          <w:rFonts w:ascii="Century Gothic" w:hAnsi="Century Gothic"/>
          <w:lang w:val="es-PR"/>
        </w:rPr>
        <w:t xml:space="preserve"> </w:t>
      </w:r>
      <w:r w:rsidRPr="009C5294" w:rsidDel="00B32F3F" w:rsidR="00BA168B">
        <w:rPr>
          <w:rFonts w:ascii="Century Gothic" w:hAnsi="Century Gothic"/>
          <w:lang w:val="es-PR"/>
        </w:rPr>
        <w:t>42</w:t>
      </w:r>
      <w:r w:rsidRPr="009C5294" w:rsidDel="00B32F3F">
        <w:rPr>
          <w:rFonts w:ascii="Century Gothic" w:hAnsi="Century Gothic"/>
          <w:lang w:val="es-PR"/>
        </w:rPr>
        <w:t xml:space="preserve"> U.S.C. § 5304(d).</w:t>
      </w:r>
    </w:p>
    <w:bookmarkEnd w:id="1"/>
    <w:p w:rsidRPr="009C5294" w:rsidR="0002181F" w:rsidP="0002181F" w:rsidRDefault="0002181F" w14:paraId="0564F5B5" w14:textId="77777777">
      <w:pPr>
        <w:ind w:right="6"/>
        <w:jc w:val="both"/>
        <w:rPr>
          <w:lang w:val="es-PR"/>
        </w:rPr>
      </w:pPr>
    </w:p>
    <w:p w:rsidRPr="00D748F0" w:rsidR="00767159" w:rsidP="009C5294" w:rsidRDefault="00D84893" w14:paraId="4F61E0B3" w14:textId="00B2982A">
      <w:pPr>
        <w:jc w:val="both"/>
        <w:rPr>
          <w:lang w:val="es-PR"/>
        </w:rPr>
      </w:pPr>
      <w:r>
        <w:rPr>
          <w:rFonts w:ascii="Century Gothic" w:hAnsi="Century Gothic"/>
          <w:b/>
          <w:bCs/>
          <w:lang w:val="es-PR"/>
        </w:rPr>
        <w:t xml:space="preserve">El propósito de </w:t>
      </w:r>
      <w:r w:rsidR="00E6184B">
        <w:rPr>
          <w:rFonts w:ascii="Century Gothic" w:hAnsi="Century Gothic"/>
          <w:b/>
          <w:bCs/>
          <w:lang w:val="es-PR"/>
        </w:rPr>
        <w:t>esta carta</w:t>
      </w:r>
      <w:r>
        <w:rPr>
          <w:rFonts w:ascii="Century Gothic" w:hAnsi="Century Gothic"/>
          <w:b/>
          <w:bCs/>
          <w:lang w:val="es-PR"/>
        </w:rPr>
        <w:t xml:space="preserve"> es notificarle que usted es elegible para recibir asistencia para la relocalización permanente, efectivo</w:t>
      </w:r>
      <w:r w:rsidRPr="009C5294" w:rsidR="00B36CA8">
        <w:rPr>
          <w:rFonts w:ascii="Century Gothic" w:hAnsi="Century Gothic"/>
          <w:b/>
          <w:bCs/>
          <w:lang w:val="es-PR"/>
        </w:rPr>
        <w:t xml:space="preserve"> </w:t>
      </w:r>
      <w:r w:rsidRPr="009C5294" w:rsidR="002F3CFE">
        <w:rPr>
          <w:rFonts w:ascii="Century Gothic" w:hAnsi="Century Gothic"/>
          <w:b/>
          <w:bCs/>
          <w:lang w:val="es-PR"/>
        </w:rPr>
        <w:t>desde la</w:t>
      </w:r>
      <w:r w:rsidRPr="009C5294" w:rsidR="00B36CA8">
        <w:rPr>
          <w:rFonts w:ascii="Century Gothic" w:hAnsi="Century Gothic"/>
          <w:b/>
          <w:bCs/>
          <w:lang w:val="es-PR"/>
        </w:rPr>
        <w:t xml:space="preserve"> fecha de este aviso</w:t>
      </w:r>
      <w:r w:rsidRPr="009C5294" w:rsidR="0002181F">
        <w:rPr>
          <w:rFonts w:ascii="Century Gothic" w:hAnsi="Century Gothic"/>
          <w:b/>
          <w:bCs/>
          <w:lang w:val="es-PR"/>
        </w:rPr>
        <w:t>.</w:t>
      </w:r>
      <w:r w:rsidRPr="009C5294" w:rsidR="0002181F">
        <w:rPr>
          <w:rStyle w:val="FootnoteReference"/>
          <w:rFonts w:ascii="Century Gothic" w:hAnsi="Century Gothic"/>
          <w:b/>
          <w:bCs/>
          <w:lang w:val="es-PR"/>
        </w:rPr>
        <w:footnoteReference w:id="1"/>
      </w:r>
      <w:r w:rsidRPr="009C5294" w:rsidR="0002181F">
        <w:rPr>
          <w:rFonts w:ascii="Century Gothic" w:hAnsi="Century Gothic"/>
          <w:sz w:val="24"/>
          <w:szCs w:val="24"/>
          <w:lang w:val="es-PR"/>
        </w:rPr>
        <w:t xml:space="preserve"> </w:t>
      </w:r>
      <w:bookmarkStart w:name="_Hlk67041526" w:id="2"/>
      <w:r w:rsidRPr="009C5294" w:rsidR="007F4695">
        <w:rPr>
          <w:rFonts w:ascii="Century Gothic" w:hAnsi="Century Gothic"/>
          <w:lang w:val="es-PR"/>
        </w:rPr>
        <w:t>Basado en</w:t>
      </w:r>
      <w:r w:rsidRPr="009C5294" w:rsidR="004B0508">
        <w:rPr>
          <w:rFonts w:ascii="Century Gothic" w:hAnsi="Century Gothic"/>
          <w:lang w:val="es-PR"/>
        </w:rPr>
        <w:t xml:space="preserve"> la naturaleza de las actividades de construcción que se llevarán a cabo en esta </w:t>
      </w:r>
      <w:r w:rsidR="00FF1A51">
        <w:rPr>
          <w:rFonts w:ascii="Century Gothic" w:hAnsi="Century Gothic"/>
          <w:lang w:val="es-PR"/>
        </w:rPr>
        <w:t>P</w:t>
      </w:r>
      <w:r w:rsidRPr="009C5294" w:rsidR="004B0508">
        <w:rPr>
          <w:rFonts w:ascii="Century Gothic" w:hAnsi="Century Gothic"/>
          <w:lang w:val="es-PR"/>
        </w:rPr>
        <w:t xml:space="preserve">ropiedad, el Programa ha determinado que </w:t>
      </w:r>
      <w:r w:rsidRPr="009C5294" w:rsidR="00767159">
        <w:rPr>
          <w:rFonts w:ascii="Century Gothic" w:hAnsi="Century Gothic"/>
          <w:lang w:val="es-PR"/>
        </w:rPr>
        <w:t>usted</w:t>
      </w:r>
      <w:r w:rsidRPr="009C5294" w:rsidR="00767159">
        <w:rPr>
          <w:rFonts w:ascii="Century Gothic" w:hAnsi="Century Gothic"/>
          <w:b/>
          <w:bCs/>
          <w:lang w:val="es-PR"/>
        </w:rPr>
        <w:t xml:space="preserve"> </w:t>
      </w:r>
      <w:r w:rsidRPr="009C5294" w:rsidR="004B0508">
        <w:rPr>
          <w:rFonts w:ascii="Century Gothic" w:hAnsi="Century Gothic"/>
          <w:lang w:val="es-PR"/>
        </w:rPr>
        <w:t>será desplazado</w:t>
      </w:r>
      <w:bookmarkEnd w:id="2"/>
      <w:r w:rsidRPr="009C5294" w:rsidR="004B0508">
        <w:rPr>
          <w:rFonts w:ascii="Century Gothic" w:hAnsi="Century Gothic"/>
          <w:lang w:val="es-PR"/>
        </w:rPr>
        <w:t xml:space="preserve"> permanentemente por el proyecto y no podrá regresar </w:t>
      </w:r>
      <w:r w:rsidR="00B902B7">
        <w:rPr>
          <w:rFonts w:ascii="Century Gothic" w:hAnsi="Century Gothic"/>
          <w:lang w:val="es-PR"/>
        </w:rPr>
        <w:t>a la propiedad</w:t>
      </w:r>
      <w:r w:rsidR="00D962E7">
        <w:rPr>
          <w:rFonts w:ascii="Century Gothic" w:hAnsi="Century Gothic"/>
          <w:lang w:val="es-PR"/>
        </w:rPr>
        <w:t xml:space="preserve"> para residencia futura</w:t>
      </w:r>
      <w:r w:rsidRPr="009C5294" w:rsidR="004B0508">
        <w:rPr>
          <w:rFonts w:ascii="Century Gothic" w:hAnsi="Century Gothic"/>
          <w:lang w:val="es-PR"/>
        </w:rPr>
        <w:t xml:space="preserve">. </w:t>
      </w:r>
    </w:p>
    <w:p w:rsidR="00767159" w:rsidP="009C5294" w:rsidRDefault="00767159" w14:paraId="126C916B" w14:textId="77777777">
      <w:pPr>
        <w:rPr>
          <w:lang w:val="es-PR"/>
        </w:rPr>
      </w:pPr>
    </w:p>
    <w:p w:rsidR="0002181F" w:rsidP="0002181F" w:rsidRDefault="00E6184B" w14:paraId="5DEAEB96" w14:textId="0D2158A2">
      <w:pPr>
        <w:pStyle w:val="Default"/>
        <w:jc w:val="both"/>
        <w:rPr>
          <w:sz w:val="22"/>
          <w:szCs w:val="22"/>
          <w:lang w:val="es-PR"/>
        </w:rPr>
      </w:pPr>
      <w:r w:rsidRPr="009C5294">
        <w:rPr>
          <w:sz w:val="22"/>
          <w:szCs w:val="22"/>
          <w:lang w:val="es-PR"/>
        </w:rPr>
        <w:t xml:space="preserve">Usted no tiene que desalojar la </w:t>
      </w:r>
      <w:r w:rsidRPr="009C5294" w:rsidR="00514DF1">
        <w:rPr>
          <w:sz w:val="22"/>
          <w:szCs w:val="22"/>
          <w:lang w:val="es-PR"/>
        </w:rPr>
        <w:t>propiedad</w:t>
      </w:r>
      <w:r w:rsidRPr="009C5294">
        <w:rPr>
          <w:sz w:val="22"/>
          <w:szCs w:val="22"/>
          <w:lang w:val="es-PR"/>
        </w:rPr>
        <w:t xml:space="preserve"> en este momento. </w:t>
      </w:r>
      <w:r w:rsidRPr="009C5294" w:rsidR="004B0508">
        <w:rPr>
          <w:sz w:val="22"/>
          <w:szCs w:val="22"/>
          <w:lang w:val="es-PR"/>
        </w:rPr>
        <w:t xml:space="preserve">Se le </w:t>
      </w:r>
      <w:r w:rsidRPr="009C5294" w:rsidR="00767159">
        <w:rPr>
          <w:sz w:val="22"/>
          <w:szCs w:val="22"/>
          <w:lang w:val="es-PR"/>
        </w:rPr>
        <w:t>proveerá</w:t>
      </w:r>
      <w:r w:rsidRPr="009C5294" w:rsidR="00767159">
        <w:rPr>
          <w:b/>
          <w:bCs/>
          <w:sz w:val="22"/>
          <w:szCs w:val="22"/>
          <w:lang w:val="es-PR"/>
        </w:rPr>
        <w:t xml:space="preserve"> </w:t>
      </w:r>
      <w:r w:rsidRPr="009C5294" w:rsidR="004B0508">
        <w:rPr>
          <w:sz w:val="22"/>
          <w:szCs w:val="22"/>
          <w:lang w:val="es-PR"/>
        </w:rPr>
        <w:t>un aviso por escrito</w:t>
      </w:r>
      <w:r w:rsidRPr="009C5294" w:rsidR="00514DF1">
        <w:rPr>
          <w:sz w:val="22"/>
          <w:szCs w:val="22"/>
          <w:lang w:val="es-PR"/>
        </w:rPr>
        <w:t>,</w:t>
      </w:r>
      <w:r w:rsidRPr="009C5294" w:rsidR="004B0508">
        <w:rPr>
          <w:sz w:val="22"/>
          <w:szCs w:val="22"/>
          <w:lang w:val="es-PR"/>
        </w:rPr>
        <w:t xml:space="preserve"> con no menos de </w:t>
      </w:r>
      <w:r w:rsidRPr="009C5294" w:rsidR="004B0508">
        <w:rPr>
          <w:b/>
          <w:bCs/>
          <w:sz w:val="22"/>
          <w:szCs w:val="22"/>
          <w:lang w:val="es-PR"/>
        </w:rPr>
        <w:t>noventa (90) días</w:t>
      </w:r>
      <w:r w:rsidRPr="009C5294" w:rsidR="00A02D94">
        <w:rPr>
          <w:b/>
          <w:bCs/>
          <w:sz w:val="22"/>
          <w:szCs w:val="22"/>
          <w:lang w:val="es-PR"/>
        </w:rPr>
        <w:t xml:space="preserve"> </w:t>
      </w:r>
      <w:r w:rsidRPr="009C5294" w:rsidR="00A02D94">
        <w:rPr>
          <w:sz w:val="22"/>
          <w:szCs w:val="22"/>
          <w:lang w:val="es-PR"/>
        </w:rPr>
        <w:t xml:space="preserve">de </w:t>
      </w:r>
      <w:r w:rsidR="00DF59A6">
        <w:rPr>
          <w:sz w:val="22"/>
          <w:szCs w:val="22"/>
          <w:lang w:val="es-PR"/>
        </w:rPr>
        <w:t>antelación</w:t>
      </w:r>
      <w:r w:rsidRPr="009C5294" w:rsidR="00514DF1">
        <w:rPr>
          <w:sz w:val="22"/>
          <w:szCs w:val="22"/>
          <w:lang w:val="es-PR"/>
        </w:rPr>
        <w:t xml:space="preserve">, en </w:t>
      </w:r>
      <w:r w:rsidR="00021050">
        <w:rPr>
          <w:sz w:val="22"/>
          <w:szCs w:val="22"/>
          <w:lang w:val="es-PR"/>
        </w:rPr>
        <w:t>el</w:t>
      </w:r>
      <w:r w:rsidRPr="009C5294" w:rsidR="00DF59A6">
        <w:rPr>
          <w:sz w:val="22"/>
          <w:szCs w:val="22"/>
          <w:lang w:val="es-PR"/>
        </w:rPr>
        <w:t xml:space="preserve"> </w:t>
      </w:r>
      <w:r w:rsidRPr="009C5294" w:rsidR="00514DF1">
        <w:rPr>
          <w:sz w:val="22"/>
          <w:szCs w:val="22"/>
          <w:lang w:val="es-PR"/>
        </w:rPr>
        <w:t xml:space="preserve">cual se le indicará la fecha </w:t>
      </w:r>
      <w:r w:rsidR="00DF59A6">
        <w:rPr>
          <w:sz w:val="22"/>
          <w:szCs w:val="22"/>
          <w:lang w:val="es-PR"/>
        </w:rPr>
        <w:t xml:space="preserve">concreta </w:t>
      </w:r>
      <w:r w:rsidRPr="009C5294" w:rsidR="00514DF1">
        <w:rPr>
          <w:sz w:val="22"/>
          <w:szCs w:val="22"/>
          <w:lang w:val="es-PR"/>
        </w:rPr>
        <w:t>en la que deberá desalojar la propiedad.</w:t>
      </w:r>
      <w:r w:rsidRPr="009C5294" w:rsidR="004B0508">
        <w:rPr>
          <w:sz w:val="22"/>
          <w:szCs w:val="22"/>
          <w:lang w:val="es-PR"/>
        </w:rPr>
        <w:t xml:space="preserve"> </w:t>
      </w:r>
    </w:p>
    <w:p w:rsidRPr="009C5294" w:rsidR="00A8593C" w:rsidP="0002181F" w:rsidRDefault="00A8593C" w14:paraId="39C7B4E6" w14:textId="77777777">
      <w:pPr>
        <w:pStyle w:val="Default"/>
        <w:jc w:val="both"/>
        <w:rPr>
          <w:sz w:val="22"/>
          <w:szCs w:val="22"/>
          <w:lang w:val="es-PR"/>
        </w:rPr>
      </w:pPr>
    </w:p>
    <w:p w:rsidRPr="009C5294" w:rsidR="0002181F" w:rsidP="009C5294" w:rsidRDefault="004B0508" w14:paraId="185CC29F" w14:textId="59104490">
      <w:pPr>
        <w:rPr>
          <w:lang w:val="es-PR"/>
        </w:rPr>
      </w:pPr>
      <w:r w:rsidRPr="009C5294">
        <w:rPr>
          <w:rFonts w:ascii="Century Gothic" w:hAnsi="Century Gothic"/>
          <w:lang w:val="es-PR"/>
        </w:rPr>
        <w:lastRenderedPageBreak/>
        <w:t>La asistencia de reubicación a la que</w:t>
      </w:r>
      <w:r w:rsidR="00A02D94">
        <w:rPr>
          <w:rFonts w:ascii="Century Gothic" w:hAnsi="Century Gothic"/>
          <w:lang w:val="es-PR"/>
        </w:rPr>
        <w:t xml:space="preserve"> usted</w:t>
      </w:r>
      <w:r w:rsidRPr="009C5294">
        <w:rPr>
          <w:rFonts w:ascii="Century Gothic" w:hAnsi="Century Gothic"/>
          <w:lang w:val="es-PR"/>
        </w:rPr>
        <w:t xml:space="preserve"> tiene derecho incluye</w:t>
      </w:r>
      <w:r w:rsidRPr="009C5294" w:rsidR="0002181F">
        <w:rPr>
          <w:rFonts w:ascii="Century Gothic" w:hAnsi="Century Gothic"/>
          <w:lang w:val="es-PR"/>
        </w:rPr>
        <w:t xml:space="preserve">: </w:t>
      </w:r>
    </w:p>
    <w:p w:rsidRPr="009C5294" w:rsidR="0002181F" w:rsidP="0002181F" w:rsidRDefault="0002181F" w14:paraId="39A2FB2B" w14:textId="77777777">
      <w:pPr>
        <w:pStyle w:val="Default"/>
        <w:jc w:val="both"/>
        <w:rPr>
          <w:sz w:val="22"/>
          <w:szCs w:val="22"/>
          <w:lang w:val="es-PR"/>
        </w:rPr>
      </w:pPr>
    </w:p>
    <w:p w:rsidRPr="009C5294" w:rsidR="0002181F" w:rsidP="0002181F" w:rsidRDefault="004B0508" w14:paraId="3C8A7D4F" w14:textId="5F7C6030">
      <w:pPr>
        <w:pStyle w:val="Default"/>
        <w:numPr>
          <w:ilvl w:val="0"/>
          <w:numId w:val="4"/>
        </w:numPr>
        <w:spacing w:after="240"/>
        <w:ind w:left="720"/>
        <w:jc w:val="both"/>
        <w:rPr>
          <w:sz w:val="22"/>
          <w:szCs w:val="22"/>
          <w:lang w:val="es-PR"/>
        </w:rPr>
      </w:pPr>
      <w:bookmarkStart w:name="_Hlk67041938" w:id="3"/>
      <w:r w:rsidRPr="009C5294">
        <w:rPr>
          <w:sz w:val="22"/>
          <w:szCs w:val="22"/>
          <w:u w:val="single"/>
          <w:lang w:val="es-PR"/>
        </w:rPr>
        <w:t>Servicios de A</w:t>
      </w:r>
      <w:r w:rsidR="002F1626">
        <w:rPr>
          <w:sz w:val="22"/>
          <w:szCs w:val="22"/>
          <w:u w:val="single"/>
          <w:lang w:val="es-PR"/>
        </w:rPr>
        <w:t>s</w:t>
      </w:r>
      <w:r w:rsidRPr="009C5294">
        <w:rPr>
          <w:sz w:val="22"/>
          <w:szCs w:val="22"/>
          <w:u w:val="single"/>
          <w:lang w:val="es-PR"/>
        </w:rPr>
        <w:t xml:space="preserve">esoramiento </w:t>
      </w:r>
      <w:r w:rsidR="002F1626">
        <w:rPr>
          <w:sz w:val="22"/>
          <w:szCs w:val="22"/>
          <w:u w:val="single"/>
          <w:lang w:val="es-PR"/>
        </w:rPr>
        <w:t>para</w:t>
      </w:r>
      <w:r w:rsidRPr="009C5294" w:rsidR="002F1626">
        <w:rPr>
          <w:sz w:val="22"/>
          <w:szCs w:val="22"/>
          <w:u w:val="single"/>
          <w:lang w:val="es-PR"/>
        </w:rPr>
        <w:t xml:space="preserve"> </w:t>
      </w:r>
      <w:r w:rsidRPr="009C5294">
        <w:rPr>
          <w:sz w:val="22"/>
          <w:szCs w:val="22"/>
          <w:u w:val="single"/>
          <w:lang w:val="es-PR"/>
        </w:rPr>
        <w:t>Reubicación</w:t>
      </w:r>
      <w:r w:rsidRPr="009C5294" w:rsidR="0002181F">
        <w:rPr>
          <w:sz w:val="22"/>
          <w:szCs w:val="22"/>
          <w:lang w:val="es-PR"/>
        </w:rPr>
        <w:t>:</w:t>
      </w:r>
      <w:r w:rsidR="00EF36F7">
        <w:rPr>
          <w:sz w:val="22"/>
          <w:szCs w:val="22"/>
          <w:lang w:val="es-PR"/>
        </w:rPr>
        <w:t xml:space="preserve"> I</w:t>
      </w:r>
      <w:r w:rsidR="00D578A6">
        <w:rPr>
          <w:sz w:val="22"/>
          <w:szCs w:val="22"/>
          <w:lang w:val="es-PR"/>
        </w:rPr>
        <w:t>ncluye</w:t>
      </w:r>
      <w:r w:rsidR="00EF36F7">
        <w:rPr>
          <w:sz w:val="22"/>
          <w:szCs w:val="22"/>
          <w:lang w:val="es-PR"/>
        </w:rPr>
        <w:t xml:space="preserve"> una entrevista con cada una de las personas desplazadas y </w:t>
      </w:r>
      <w:r w:rsidR="00D578A6">
        <w:rPr>
          <w:sz w:val="22"/>
          <w:szCs w:val="22"/>
          <w:lang w:val="es-PR"/>
        </w:rPr>
        <w:t xml:space="preserve">determinar las necesidades y preferencias de relocalización de cada persona o familia que deba reubicarse. Los Especialistas de Reubicación están </w:t>
      </w:r>
      <w:r w:rsidR="00B06411">
        <w:rPr>
          <w:sz w:val="22"/>
          <w:szCs w:val="22"/>
          <w:lang w:val="es-PR"/>
        </w:rPr>
        <w:t xml:space="preserve">disponibles para </w:t>
      </w:r>
      <w:r w:rsidR="003847DB">
        <w:rPr>
          <w:sz w:val="22"/>
          <w:szCs w:val="22"/>
          <w:lang w:val="es-PR"/>
        </w:rPr>
        <w:t>orientarle sobre</w:t>
      </w:r>
      <w:r w:rsidR="00B06411">
        <w:rPr>
          <w:sz w:val="22"/>
          <w:szCs w:val="22"/>
          <w:lang w:val="es-PR"/>
        </w:rPr>
        <w:t xml:space="preserve"> los pagos de relocalización, asistencia a la cual usted podría ser elegible y requisitos de elegibilidad </w:t>
      </w:r>
      <w:r w:rsidR="003847DB">
        <w:rPr>
          <w:sz w:val="22"/>
          <w:szCs w:val="22"/>
          <w:lang w:val="es-PR"/>
        </w:rPr>
        <w:t>relacionados</w:t>
      </w:r>
      <w:r w:rsidR="00B06411">
        <w:rPr>
          <w:sz w:val="22"/>
          <w:szCs w:val="22"/>
          <w:lang w:val="es-PR"/>
        </w:rPr>
        <w:t>, y el proceso para obtener dicha asistencia</w:t>
      </w:r>
      <w:r w:rsidR="00A8593C">
        <w:rPr>
          <w:sz w:val="22"/>
          <w:szCs w:val="22"/>
          <w:lang w:val="es-PR"/>
        </w:rPr>
        <w:t>.</w:t>
      </w:r>
    </w:p>
    <w:bookmarkEnd w:id="3"/>
    <w:p w:rsidRPr="009C5294" w:rsidR="0002181F" w:rsidP="0002181F" w:rsidRDefault="004B0508" w14:paraId="27F60DA0" w14:textId="2EB0F313">
      <w:pPr>
        <w:pStyle w:val="Default"/>
        <w:numPr>
          <w:ilvl w:val="0"/>
          <w:numId w:val="3"/>
        </w:numPr>
        <w:spacing w:after="240"/>
        <w:ind w:left="720"/>
        <w:jc w:val="both"/>
        <w:rPr>
          <w:sz w:val="22"/>
          <w:szCs w:val="22"/>
          <w:lang w:val="es-PR"/>
        </w:rPr>
      </w:pPr>
      <w:r w:rsidRPr="009C5294">
        <w:rPr>
          <w:sz w:val="22"/>
          <w:szCs w:val="22"/>
          <w:u w:val="single"/>
          <w:lang w:val="es-PR"/>
        </w:rPr>
        <w:t>Pago de Gastos de Mudanza</w:t>
      </w:r>
      <w:r w:rsidRPr="009C5294" w:rsidR="0002181F">
        <w:rPr>
          <w:sz w:val="22"/>
          <w:szCs w:val="22"/>
          <w:lang w:val="es-PR"/>
        </w:rPr>
        <w:t xml:space="preserve">: </w:t>
      </w:r>
      <w:r w:rsidR="002F1626">
        <w:rPr>
          <w:sz w:val="22"/>
          <w:szCs w:val="22"/>
          <w:lang w:val="es-PR"/>
        </w:rPr>
        <w:t>Usted</w:t>
      </w:r>
      <w:r w:rsidRPr="009C5294" w:rsidR="0002181F">
        <w:rPr>
          <w:sz w:val="22"/>
          <w:szCs w:val="22"/>
          <w:lang w:val="es-PR"/>
        </w:rPr>
        <w:t xml:space="preserve"> </w:t>
      </w:r>
      <w:r w:rsidR="002F1626">
        <w:rPr>
          <w:sz w:val="22"/>
          <w:szCs w:val="22"/>
          <w:lang w:val="es-PR"/>
        </w:rPr>
        <w:t>p</w:t>
      </w:r>
      <w:r w:rsidRPr="009C5294">
        <w:rPr>
          <w:sz w:val="22"/>
          <w:szCs w:val="22"/>
          <w:lang w:val="es-PR"/>
        </w:rPr>
        <w:t>uede elegir</w:t>
      </w:r>
      <w:r w:rsidRPr="009C5294" w:rsidR="0002181F">
        <w:rPr>
          <w:sz w:val="22"/>
          <w:szCs w:val="22"/>
          <w:lang w:val="es-PR"/>
        </w:rPr>
        <w:t xml:space="preserve">: (1) </w:t>
      </w:r>
      <w:r w:rsidR="003847DB">
        <w:rPr>
          <w:sz w:val="22"/>
          <w:szCs w:val="22"/>
          <w:lang w:val="es-PR"/>
        </w:rPr>
        <w:t>Reembolso del pago directo a la compañía de mudanza comercial, con licencia y con responsabilidad legal;</w:t>
      </w:r>
      <w:r w:rsidRPr="009C5294" w:rsidR="0002181F">
        <w:rPr>
          <w:sz w:val="22"/>
          <w:szCs w:val="22"/>
          <w:lang w:val="es-PR"/>
        </w:rPr>
        <w:t xml:space="preserve"> o </w:t>
      </w:r>
      <w:r w:rsidR="003847DB">
        <w:rPr>
          <w:sz w:val="22"/>
          <w:szCs w:val="22"/>
          <w:lang w:val="es-PR"/>
        </w:rPr>
        <w:t>(2) Reembolso de los costos reales en los que haya incurrido para realizar una mudanza por cuenta propia</w:t>
      </w:r>
      <w:r w:rsidR="0045312A">
        <w:rPr>
          <w:sz w:val="22"/>
          <w:szCs w:val="22"/>
          <w:lang w:val="es-PR"/>
        </w:rPr>
        <w:t xml:space="preserve"> (l</w:t>
      </w:r>
      <w:r w:rsidR="003847DB">
        <w:rPr>
          <w:sz w:val="22"/>
          <w:szCs w:val="22"/>
          <w:lang w:val="es-PR"/>
        </w:rPr>
        <w:t xml:space="preserve">os gastos de mudanza </w:t>
      </w:r>
      <w:r w:rsidR="007F6CB6">
        <w:rPr>
          <w:sz w:val="22"/>
          <w:szCs w:val="22"/>
          <w:lang w:val="es-PR"/>
        </w:rPr>
        <w:t xml:space="preserve">por cuenta propia </w:t>
      </w:r>
      <w:r w:rsidR="003847DB">
        <w:rPr>
          <w:sz w:val="22"/>
          <w:szCs w:val="22"/>
          <w:lang w:val="es-PR"/>
        </w:rPr>
        <w:t>pueden incluir suministros de empaque, tarifas de alquiler de equipos y costos razonables de transportación</w:t>
      </w:r>
      <w:r w:rsidR="0045312A">
        <w:rPr>
          <w:sz w:val="22"/>
          <w:szCs w:val="22"/>
          <w:lang w:val="es-PR"/>
        </w:rPr>
        <w:t>)</w:t>
      </w:r>
      <w:r w:rsidRPr="00A04F36" w:rsidR="003847DB">
        <w:rPr>
          <w:sz w:val="22"/>
          <w:szCs w:val="22"/>
          <w:lang w:val="es-ES_tradnl"/>
        </w:rPr>
        <w:t xml:space="preserve">; o </w:t>
      </w:r>
      <w:r w:rsidRPr="009C5294" w:rsidR="0002181F">
        <w:rPr>
          <w:sz w:val="22"/>
          <w:szCs w:val="22"/>
          <w:lang w:val="es-PR"/>
        </w:rPr>
        <w:t>(</w:t>
      </w:r>
      <w:r w:rsidR="003847DB">
        <w:rPr>
          <w:sz w:val="22"/>
          <w:szCs w:val="22"/>
          <w:lang w:val="es-PR"/>
        </w:rPr>
        <w:t>3</w:t>
      </w:r>
      <w:r w:rsidRPr="009C5294" w:rsidR="0002181F">
        <w:rPr>
          <w:sz w:val="22"/>
          <w:szCs w:val="22"/>
          <w:lang w:val="es-PR"/>
        </w:rPr>
        <w:t xml:space="preserve">) </w:t>
      </w:r>
      <w:r w:rsidR="003847DB">
        <w:rPr>
          <w:sz w:val="22"/>
          <w:szCs w:val="22"/>
          <w:lang w:val="es-PR"/>
        </w:rPr>
        <w:t>U</w:t>
      </w:r>
      <w:r w:rsidRPr="009C5294">
        <w:rPr>
          <w:sz w:val="22"/>
          <w:szCs w:val="22"/>
          <w:lang w:val="es-PR"/>
        </w:rPr>
        <w:t xml:space="preserve">n pago fijo </w:t>
      </w:r>
      <w:r w:rsidR="003847DB">
        <w:rPr>
          <w:sz w:val="22"/>
          <w:szCs w:val="22"/>
          <w:lang w:val="es-PR"/>
        </w:rPr>
        <w:t>para</w:t>
      </w:r>
      <w:r w:rsidRPr="009C5294" w:rsidR="003847DB">
        <w:rPr>
          <w:sz w:val="22"/>
          <w:szCs w:val="22"/>
          <w:lang w:val="es-PR"/>
        </w:rPr>
        <w:t xml:space="preserve"> </w:t>
      </w:r>
      <w:r w:rsidR="00F0728A">
        <w:rPr>
          <w:sz w:val="22"/>
          <w:szCs w:val="22"/>
          <w:lang w:val="es-PR"/>
        </w:rPr>
        <w:t>gastos</w:t>
      </w:r>
      <w:r w:rsidRPr="009C5294" w:rsidR="00F0728A">
        <w:rPr>
          <w:sz w:val="22"/>
          <w:szCs w:val="22"/>
          <w:lang w:val="es-PR"/>
        </w:rPr>
        <w:t xml:space="preserve"> </w:t>
      </w:r>
      <w:r w:rsidRPr="009C5294">
        <w:rPr>
          <w:sz w:val="22"/>
          <w:szCs w:val="22"/>
          <w:lang w:val="es-PR"/>
        </w:rPr>
        <w:t xml:space="preserve">de mudanza por un monto de </w:t>
      </w:r>
      <w:r w:rsidRPr="009C5294" w:rsidR="0002181F">
        <w:rPr>
          <w:sz w:val="22"/>
          <w:szCs w:val="22"/>
          <w:lang w:val="es-PR"/>
        </w:rPr>
        <w:t>$ [</w:t>
      </w:r>
      <w:r w:rsidRPr="009C5294" w:rsidR="0002181F">
        <w:rPr>
          <w:sz w:val="22"/>
          <w:szCs w:val="22"/>
          <w:highlight w:val="lightGray"/>
          <w:lang w:val="es-PR"/>
        </w:rPr>
        <w:t>_____</w:t>
      </w:r>
      <w:r w:rsidRPr="009C5294" w:rsidR="0002181F">
        <w:rPr>
          <w:sz w:val="22"/>
          <w:szCs w:val="22"/>
          <w:lang w:val="es-PR"/>
        </w:rPr>
        <w:t xml:space="preserve">] </w:t>
      </w:r>
      <w:r w:rsidRPr="009C5294" w:rsidR="00942A92">
        <w:rPr>
          <w:sz w:val="22"/>
          <w:szCs w:val="22"/>
          <w:lang w:val="es-PR"/>
        </w:rPr>
        <w:t xml:space="preserve">basado en </w:t>
      </w:r>
      <w:r w:rsidR="003847DB">
        <w:rPr>
          <w:sz w:val="22"/>
          <w:szCs w:val="22"/>
          <w:lang w:val="es-PR"/>
        </w:rPr>
        <w:t>la edición más reciente d</w:t>
      </w:r>
      <w:r w:rsidRPr="009C5294" w:rsidR="00942A92">
        <w:rPr>
          <w:sz w:val="22"/>
          <w:szCs w:val="22"/>
          <w:lang w:val="es-PR"/>
        </w:rPr>
        <w:t xml:space="preserve">el </w:t>
      </w:r>
      <w:r w:rsidR="009D5387">
        <w:rPr>
          <w:sz w:val="22"/>
          <w:szCs w:val="22"/>
          <w:lang w:val="es-PR"/>
        </w:rPr>
        <w:t xml:space="preserve">Apéndice </w:t>
      </w:r>
      <w:r w:rsidRPr="009C5294" w:rsidR="00942A92">
        <w:rPr>
          <w:sz w:val="22"/>
          <w:szCs w:val="22"/>
          <w:lang w:val="es-PR"/>
        </w:rPr>
        <w:t xml:space="preserve">de </w:t>
      </w:r>
      <w:r w:rsidR="009D5387">
        <w:rPr>
          <w:sz w:val="22"/>
          <w:szCs w:val="22"/>
          <w:lang w:val="es-PR"/>
        </w:rPr>
        <w:t>C</w:t>
      </w:r>
      <w:r w:rsidRPr="009C5294" w:rsidR="00942A92">
        <w:rPr>
          <w:sz w:val="22"/>
          <w:szCs w:val="22"/>
          <w:lang w:val="es-PR"/>
        </w:rPr>
        <w:t>ostos</w:t>
      </w:r>
      <w:r w:rsidR="00F0728A">
        <w:rPr>
          <w:sz w:val="22"/>
          <w:szCs w:val="22"/>
          <w:lang w:val="es-PR"/>
        </w:rPr>
        <w:t xml:space="preserve"> </w:t>
      </w:r>
      <w:r w:rsidR="009D5387">
        <w:rPr>
          <w:sz w:val="22"/>
          <w:szCs w:val="22"/>
          <w:lang w:val="es-PR"/>
        </w:rPr>
        <w:t>F</w:t>
      </w:r>
      <w:r w:rsidR="00F0728A">
        <w:rPr>
          <w:sz w:val="22"/>
          <w:szCs w:val="22"/>
          <w:lang w:val="es-PR"/>
        </w:rPr>
        <w:t>ijos</w:t>
      </w:r>
      <w:r w:rsidRPr="009C5294" w:rsidR="00942A92">
        <w:rPr>
          <w:sz w:val="22"/>
          <w:szCs w:val="22"/>
          <w:lang w:val="es-PR"/>
        </w:rPr>
        <w:t xml:space="preserve"> de </w:t>
      </w:r>
      <w:r w:rsidR="009D5387">
        <w:rPr>
          <w:sz w:val="22"/>
          <w:szCs w:val="22"/>
          <w:lang w:val="es-PR"/>
        </w:rPr>
        <w:t>M</w:t>
      </w:r>
      <w:r w:rsidRPr="009C5294" w:rsidR="00942A92">
        <w:rPr>
          <w:sz w:val="22"/>
          <w:szCs w:val="22"/>
          <w:lang w:val="es-PR"/>
        </w:rPr>
        <w:t xml:space="preserve">udanza </w:t>
      </w:r>
      <w:r w:rsidR="009D5387">
        <w:rPr>
          <w:sz w:val="22"/>
          <w:szCs w:val="22"/>
          <w:lang w:val="es-PR"/>
        </w:rPr>
        <w:t>R</w:t>
      </w:r>
      <w:r w:rsidRPr="009C5294" w:rsidR="00942A92">
        <w:rPr>
          <w:sz w:val="22"/>
          <w:szCs w:val="22"/>
          <w:lang w:val="es-PR"/>
        </w:rPr>
        <w:t xml:space="preserve">esidencial </w:t>
      </w:r>
      <w:r w:rsidR="003847DB">
        <w:rPr>
          <w:sz w:val="22"/>
          <w:szCs w:val="22"/>
          <w:lang w:val="es-PR"/>
        </w:rPr>
        <w:t>que aprobó la Administración Federal de Carreteras</w:t>
      </w:r>
      <w:r w:rsidRPr="009C5294" w:rsidR="0002181F">
        <w:rPr>
          <w:rStyle w:val="FootnoteReference"/>
          <w:sz w:val="22"/>
          <w:szCs w:val="22"/>
          <w:lang w:val="es-PR"/>
        </w:rPr>
        <w:footnoteReference w:id="2"/>
      </w:r>
      <w:r w:rsidR="003847DB">
        <w:rPr>
          <w:sz w:val="22"/>
          <w:szCs w:val="22"/>
          <w:lang w:val="es-PR"/>
        </w:rPr>
        <w:t>.</w:t>
      </w:r>
    </w:p>
    <w:p w:rsidRPr="00EC24D9" w:rsidR="00667F96" w:rsidP="0002181F" w:rsidRDefault="00942A92" w14:paraId="2AECB4F4" w14:textId="3CD98779">
      <w:pPr>
        <w:pStyle w:val="BodyText"/>
        <w:numPr>
          <w:ilvl w:val="0"/>
          <w:numId w:val="3"/>
        </w:numPr>
        <w:ind w:left="720" w:right="210"/>
        <w:jc w:val="both"/>
        <w:rPr>
          <w:rFonts w:ascii="Century Gothic" w:hAnsi="Century Gothic"/>
          <w:sz w:val="22"/>
          <w:szCs w:val="22"/>
          <w:lang w:val="es-PR"/>
        </w:rPr>
      </w:pPr>
      <w:r w:rsidRPr="009C5294">
        <w:rPr>
          <w:rFonts w:ascii="Century Gothic" w:hAnsi="Century Gothic"/>
          <w:sz w:val="22"/>
          <w:szCs w:val="22"/>
          <w:u w:val="single"/>
          <w:lang w:val="es-PR"/>
        </w:rPr>
        <w:t>Pago de Vivienda de Reemplazo</w:t>
      </w:r>
      <w:r w:rsidRPr="009C5294" w:rsidR="0002181F">
        <w:rPr>
          <w:rFonts w:ascii="Century Gothic" w:hAnsi="Century Gothic"/>
          <w:sz w:val="22"/>
          <w:szCs w:val="22"/>
          <w:lang w:val="es-PR"/>
        </w:rPr>
        <w:t xml:space="preserve">:  </w:t>
      </w:r>
      <w:r w:rsidR="00460E07">
        <w:rPr>
          <w:rFonts w:ascii="Century Gothic" w:hAnsi="Century Gothic"/>
          <w:sz w:val="22"/>
          <w:szCs w:val="22"/>
          <w:lang w:val="es-PR"/>
        </w:rPr>
        <w:t>Usted p</w:t>
      </w:r>
      <w:r w:rsidRPr="009C5294">
        <w:rPr>
          <w:rFonts w:ascii="Century Gothic" w:hAnsi="Century Gothic"/>
          <w:sz w:val="22"/>
          <w:szCs w:val="22"/>
          <w:lang w:val="es-PR"/>
        </w:rPr>
        <w:t>uede ser elegible para</w:t>
      </w:r>
      <w:r w:rsidR="00460E07">
        <w:rPr>
          <w:rFonts w:ascii="Century Gothic" w:hAnsi="Century Gothic"/>
          <w:sz w:val="22"/>
          <w:szCs w:val="22"/>
          <w:lang w:val="es-PR"/>
        </w:rPr>
        <w:t xml:space="preserve"> recibir</w:t>
      </w:r>
      <w:r w:rsidRPr="009C5294">
        <w:rPr>
          <w:rFonts w:ascii="Century Gothic" w:hAnsi="Century Gothic"/>
          <w:sz w:val="22"/>
          <w:szCs w:val="22"/>
          <w:lang w:val="es-PR"/>
        </w:rPr>
        <w:t xml:space="preserve"> un pago de vivienda de reemplazo para alquilar o comprar un </w:t>
      </w:r>
      <w:r w:rsidR="0093784C">
        <w:rPr>
          <w:rFonts w:ascii="Century Gothic" w:hAnsi="Century Gothic"/>
          <w:sz w:val="22"/>
          <w:szCs w:val="22"/>
          <w:lang w:val="es-PR"/>
        </w:rPr>
        <w:t>hogar</w:t>
      </w:r>
      <w:r w:rsidRPr="009C5294" w:rsidR="0093784C">
        <w:rPr>
          <w:rFonts w:ascii="Century Gothic" w:hAnsi="Century Gothic"/>
          <w:sz w:val="22"/>
          <w:szCs w:val="22"/>
          <w:lang w:val="es-PR"/>
        </w:rPr>
        <w:t xml:space="preserve"> </w:t>
      </w:r>
      <w:r w:rsidR="0093784C">
        <w:rPr>
          <w:rFonts w:ascii="Century Gothic" w:hAnsi="Century Gothic"/>
          <w:sz w:val="22"/>
          <w:szCs w:val="22"/>
          <w:lang w:val="es-PR"/>
        </w:rPr>
        <w:t>sustituto</w:t>
      </w:r>
      <w:r w:rsidRPr="009C5294">
        <w:rPr>
          <w:rFonts w:ascii="Century Gothic" w:hAnsi="Century Gothic"/>
          <w:sz w:val="22"/>
          <w:szCs w:val="22"/>
          <w:lang w:val="es-PR"/>
        </w:rPr>
        <w:t xml:space="preserve">. El pago se basa en varios factores </w:t>
      </w:r>
      <w:r w:rsidR="00460E07">
        <w:rPr>
          <w:rFonts w:ascii="Century Gothic" w:hAnsi="Century Gothic"/>
          <w:sz w:val="22"/>
          <w:szCs w:val="22"/>
          <w:lang w:val="es-PR"/>
        </w:rPr>
        <w:t>incluyendo</w:t>
      </w:r>
      <w:r w:rsidRPr="009C5294" w:rsidR="0002181F">
        <w:rPr>
          <w:rFonts w:ascii="Century Gothic" w:hAnsi="Century Gothic"/>
          <w:sz w:val="22"/>
          <w:szCs w:val="22"/>
          <w:lang w:val="es-PR"/>
        </w:rPr>
        <w:t xml:space="preserve">: (1) </w:t>
      </w:r>
      <w:r w:rsidRPr="009C5294">
        <w:rPr>
          <w:rFonts w:ascii="Century Gothic" w:hAnsi="Century Gothic"/>
          <w:sz w:val="22"/>
          <w:szCs w:val="22"/>
          <w:lang w:val="es-PR"/>
        </w:rPr>
        <w:t>el alquiler mensual y el costo de los servicios públicos para una vivienda de reemplazo comparable</w:t>
      </w:r>
      <w:r w:rsidRPr="009C5294" w:rsidR="0002181F">
        <w:rPr>
          <w:rFonts w:ascii="Century Gothic" w:hAnsi="Century Gothic"/>
          <w:sz w:val="22"/>
          <w:szCs w:val="22"/>
          <w:lang w:val="es-PR"/>
        </w:rPr>
        <w:t xml:space="preserve">, (2) </w:t>
      </w:r>
      <w:r w:rsidRPr="009C5294">
        <w:rPr>
          <w:rFonts w:ascii="Century Gothic" w:hAnsi="Century Gothic"/>
          <w:sz w:val="22"/>
          <w:szCs w:val="22"/>
          <w:lang w:val="es-PR"/>
        </w:rPr>
        <w:t xml:space="preserve">el alquiler mensual y el costo de los servicios públicos de su </w:t>
      </w:r>
      <w:r w:rsidR="00460E07">
        <w:rPr>
          <w:rFonts w:ascii="Century Gothic" w:hAnsi="Century Gothic"/>
          <w:sz w:val="22"/>
          <w:szCs w:val="22"/>
          <w:lang w:val="es-PR"/>
        </w:rPr>
        <w:t>casa</w:t>
      </w:r>
      <w:r w:rsidRPr="009C5294" w:rsidR="00460E07">
        <w:rPr>
          <w:rFonts w:ascii="Century Gothic" w:hAnsi="Century Gothic"/>
          <w:sz w:val="22"/>
          <w:szCs w:val="22"/>
          <w:lang w:val="es-PR"/>
        </w:rPr>
        <w:t xml:space="preserve"> </w:t>
      </w:r>
      <w:r w:rsidRPr="009C5294">
        <w:rPr>
          <w:rFonts w:ascii="Century Gothic" w:hAnsi="Century Gothic"/>
          <w:sz w:val="22"/>
          <w:szCs w:val="22"/>
          <w:lang w:val="es-PR"/>
        </w:rPr>
        <w:t>actual</w:t>
      </w:r>
      <w:r w:rsidRPr="009C5294" w:rsidR="0002181F">
        <w:rPr>
          <w:rFonts w:ascii="Century Gothic" w:hAnsi="Century Gothic"/>
          <w:sz w:val="22"/>
          <w:szCs w:val="22"/>
          <w:lang w:val="es-PR"/>
        </w:rPr>
        <w:t xml:space="preserve">, </w:t>
      </w:r>
      <w:r w:rsidRPr="009C5294">
        <w:rPr>
          <w:rFonts w:ascii="Century Gothic" w:hAnsi="Century Gothic"/>
          <w:sz w:val="22"/>
          <w:szCs w:val="22"/>
          <w:lang w:val="es-PR"/>
        </w:rPr>
        <w:t>y</w:t>
      </w:r>
      <w:r w:rsidRPr="009C5294" w:rsidR="0002181F">
        <w:rPr>
          <w:rFonts w:ascii="Century Gothic" w:hAnsi="Century Gothic"/>
          <w:sz w:val="22"/>
          <w:szCs w:val="22"/>
          <w:lang w:val="es-PR"/>
        </w:rPr>
        <w:t xml:space="preserve"> (3) </w:t>
      </w:r>
      <w:r w:rsidR="003F5F73">
        <w:rPr>
          <w:rFonts w:ascii="Century Gothic" w:hAnsi="Century Gothic"/>
          <w:sz w:val="22"/>
          <w:szCs w:val="22"/>
          <w:lang w:val="es-PR"/>
        </w:rPr>
        <w:t>en caso</w:t>
      </w:r>
      <w:r w:rsidR="00210CF0">
        <w:rPr>
          <w:rFonts w:ascii="Century Gothic" w:hAnsi="Century Gothic"/>
          <w:sz w:val="22"/>
          <w:szCs w:val="22"/>
          <w:lang w:val="es-PR"/>
        </w:rPr>
        <w:t xml:space="preserve"> de</w:t>
      </w:r>
      <w:r w:rsidRPr="009C5294">
        <w:rPr>
          <w:rFonts w:ascii="Century Gothic" w:hAnsi="Century Gothic"/>
          <w:sz w:val="22"/>
          <w:szCs w:val="22"/>
          <w:lang w:val="es-PR"/>
        </w:rPr>
        <w:t xml:space="preserve"> personas </w:t>
      </w:r>
      <w:r w:rsidR="003F5F73">
        <w:rPr>
          <w:rFonts w:ascii="Century Gothic" w:hAnsi="Century Gothic"/>
          <w:sz w:val="22"/>
          <w:szCs w:val="22"/>
          <w:lang w:val="es-PR"/>
        </w:rPr>
        <w:t>con</w:t>
      </w:r>
      <w:r w:rsidRPr="009C5294" w:rsidR="003F5F73">
        <w:rPr>
          <w:rFonts w:ascii="Century Gothic" w:hAnsi="Century Gothic"/>
          <w:sz w:val="22"/>
          <w:szCs w:val="22"/>
          <w:lang w:val="es-PR"/>
        </w:rPr>
        <w:t xml:space="preserve"> </w:t>
      </w:r>
      <w:r w:rsidRPr="009C5294">
        <w:rPr>
          <w:rFonts w:ascii="Century Gothic" w:hAnsi="Century Gothic"/>
          <w:sz w:val="22"/>
          <w:szCs w:val="22"/>
          <w:lang w:val="es-PR"/>
        </w:rPr>
        <w:t>bajos ingresos</w:t>
      </w:r>
      <w:r w:rsidR="00A45EB6">
        <w:rPr>
          <w:rStyle w:val="FootnoteReference"/>
          <w:rFonts w:ascii="Century Gothic" w:hAnsi="Century Gothic"/>
          <w:sz w:val="22"/>
          <w:szCs w:val="22"/>
          <w:lang w:val="es-PR"/>
        </w:rPr>
        <w:footnoteReference w:id="3"/>
      </w:r>
      <w:r w:rsidRPr="009C5294">
        <w:rPr>
          <w:rFonts w:ascii="Century Gothic" w:hAnsi="Century Gothic"/>
          <w:sz w:val="22"/>
          <w:szCs w:val="22"/>
          <w:lang w:val="es-PR"/>
        </w:rPr>
        <w:t xml:space="preserve">, el </w:t>
      </w:r>
      <w:r w:rsidR="003F5F73">
        <w:rPr>
          <w:rFonts w:ascii="Century Gothic" w:hAnsi="Century Gothic"/>
          <w:sz w:val="22"/>
          <w:szCs w:val="22"/>
          <w:lang w:val="es-PR"/>
        </w:rPr>
        <w:t xml:space="preserve">treinta </w:t>
      </w:r>
      <w:r w:rsidR="00EA5C10">
        <w:rPr>
          <w:rFonts w:ascii="Century Gothic" w:hAnsi="Century Gothic"/>
          <w:sz w:val="22"/>
          <w:szCs w:val="22"/>
          <w:lang w:val="es-PR"/>
        </w:rPr>
        <w:t>por ciento</w:t>
      </w:r>
      <w:r w:rsidR="003F5F73">
        <w:rPr>
          <w:rFonts w:ascii="Century Gothic" w:hAnsi="Century Gothic"/>
          <w:sz w:val="22"/>
          <w:szCs w:val="22"/>
          <w:lang w:val="es-PR"/>
        </w:rPr>
        <w:t xml:space="preserve"> (</w:t>
      </w:r>
      <w:r w:rsidRPr="009C5294">
        <w:rPr>
          <w:rFonts w:ascii="Century Gothic" w:hAnsi="Century Gothic"/>
          <w:sz w:val="22"/>
          <w:szCs w:val="22"/>
          <w:lang w:val="es-PR"/>
        </w:rPr>
        <w:t>30%</w:t>
      </w:r>
      <w:r w:rsidR="003F5F73">
        <w:rPr>
          <w:rFonts w:ascii="Century Gothic" w:hAnsi="Century Gothic"/>
          <w:sz w:val="22"/>
          <w:szCs w:val="22"/>
          <w:lang w:val="es-PR"/>
        </w:rPr>
        <w:t>)</w:t>
      </w:r>
      <w:r w:rsidRPr="009C5294">
        <w:rPr>
          <w:rFonts w:ascii="Century Gothic" w:hAnsi="Century Gothic"/>
          <w:sz w:val="22"/>
          <w:szCs w:val="22"/>
          <w:lang w:val="es-PR"/>
        </w:rPr>
        <w:t xml:space="preserve"> </w:t>
      </w:r>
      <w:r w:rsidR="00EF5868">
        <w:rPr>
          <w:rFonts w:ascii="Century Gothic" w:hAnsi="Century Gothic"/>
          <w:sz w:val="22"/>
          <w:szCs w:val="22"/>
          <w:lang w:val="es-PR"/>
        </w:rPr>
        <w:t xml:space="preserve">del promedio mensual </w:t>
      </w:r>
      <w:r w:rsidRPr="009C5294">
        <w:rPr>
          <w:rFonts w:ascii="Century Gothic" w:hAnsi="Century Gothic"/>
          <w:sz w:val="22"/>
          <w:szCs w:val="22"/>
          <w:lang w:val="es-PR"/>
        </w:rPr>
        <w:t xml:space="preserve">de su ingreso </w:t>
      </w:r>
      <w:r w:rsidR="00210CF0">
        <w:rPr>
          <w:rFonts w:ascii="Century Gothic" w:hAnsi="Century Gothic"/>
          <w:sz w:val="22"/>
          <w:szCs w:val="22"/>
          <w:lang w:val="es-PR"/>
        </w:rPr>
        <w:t xml:space="preserve">bruto </w:t>
      </w:r>
      <w:r w:rsidRPr="009C5294">
        <w:rPr>
          <w:rFonts w:ascii="Century Gothic" w:hAnsi="Century Gothic"/>
          <w:sz w:val="22"/>
          <w:szCs w:val="22"/>
          <w:lang w:val="es-PR"/>
        </w:rPr>
        <w:t>familiar</w:t>
      </w:r>
      <w:r w:rsidRPr="009C5294" w:rsidR="0002181F">
        <w:rPr>
          <w:rFonts w:ascii="Century Gothic" w:hAnsi="Century Gothic"/>
          <w:sz w:val="22"/>
          <w:szCs w:val="22"/>
          <w:lang w:val="es-PR"/>
        </w:rPr>
        <w:t xml:space="preserve">. </w:t>
      </w:r>
      <w:r w:rsidR="00210CF0">
        <w:rPr>
          <w:rFonts w:ascii="Century Gothic" w:hAnsi="Century Gothic"/>
          <w:sz w:val="22"/>
          <w:szCs w:val="22"/>
          <w:lang w:val="es-PR"/>
        </w:rPr>
        <w:t xml:space="preserve">Este pago se </w:t>
      </w:r>
      <w:r w:rsidRPr="00EC24D9" w:rsidR="00210CF0">
        <w:rPr>
          <w:rFonts w:ascii="Century Gothic" w:hAnsi="Century Gothic"/>
          <w:sz w:val="22"/>
          <w:szCs w:val="22"/>
          <w:lang w:val="es-PR"/>
        </w:rPr>
        <w:t xml:space="preserve">calcula como </w:t>
      </w:r>
      <w:r w:rsidRPr="00A04F36" w:rsidR="00210CF0">
        <w:rPr>
          <w:rFonts w:ascii="Century Gothic" w:hAnsi="Century Gothic"/>
          <w:sz w:val="22"/>
          <w:szCs w:val="22"/>
          <w:lang w:val="es-PR"/>
        </w:rPr>
        <w:t>cu</w:t>
      </w:r>
      <w:r w:rsidRPr="00EC24D9" w:rsidR="00667F96">
        <w:rPr>
          <w:rFonts w:ascii="Century Gothic" w:hAnsi="Century Gothic"/>
          <w:sz w:val="22"/>
          <w:szCs w:val="22"/>
          <w:lang w:val="es-PR"/>
        </w:rPr>
        <w:t xml:space="preserve">arenta y dos (42) veces la diferencia entre el alquiler mensual y el costo de los servicios públicos de una vivienda de reemplazo </w:t>
      </w:r>
      <w:r w:rsidRPr="00A04F36" w:rsidR="00210CF0">
        <w:rPr>
          <w:rFonts w:ascii="Century Gothic" w:hAnsi="Century Gothic"/>
          <w:sz w:val="22"/>
          <w:szCs w:val="22"/>
          <w:lang w:val="es-PR"/>
        </w:rPr>
        <w:t xml:space="preserve">comparable </w:t>
      </w:r>
      <w:r w:rsidRPr="00A04F36" w:rsidR="009539D1">
        <w:rPr>
          <w:rFonts w:ascii="Century Gothic" w:hAnsi="Century Gothic"/>
          <w:sz w:val="22"/>
          <w:szCs w:val="22"/>
          <w:lang w:val="es-PR"/>
        </w:rPr>
        <w:t>identificada por</w:t>
      </w:r>
      <w:r w:rsidRPr="00EC24D9" w:rsidR="00667F96">
        <w:rPr>
          <w:rFonts w:ascii="Century Gothic" w:hAnsi="Century Gothic"/>
          <w:sz w:val="22"/>
          <w:szCs w:val="22"/>
          <w:lang w:val="es-PR"/>
        </w:rPr>
        <w:t xml:space="preserve"> </w:t>
      </w:r>
      <w:r w:rsidR="009539D1">
        <w:rPr>
          <w:rFonts w:ascii="Century Gothic" w:hAnsi="Century Gothic"/>
          <w:sz w:val="22"/>
          <w:szCs w:val="22"/>
          <w:lang w:val="es-PR"/>
        </w:rPr>
        <w:t>(</w:t>
      </w:r>
      <w:r w:rsidRPr="0045791E" w:rsidR="00990F00">
        <w:rPr>
          <w:rFonts w:ascii="Century Gothic" w:hAnsi="Century Gothic"/>
          <w:sz w:val="22"/>
          <w:szCs w:val="22"/>
          <w:highlight w:val="lightGray"/>
          <w:lang w:val="es-ES"/>
        </w:rPr>
        <w:t>Nombre de la agencia/entidad/persona</w:t>
      </w:r>
      <w:r w:rsidR="009539D1">
        <w:rPr>
          <w:rFonts w:ascii="Century Gothic" w:hAnsi="Century Gothic"/>
          <w:sz w:val="22"/>
          <w:szCs w:val="22"/>
          <w:lang w:val="es-PR"/>
        </w:rPr>
        <w:t>)</w:t>
      </w:r>
      <w:r w:rsidRPr="00EC24D9" w:rsidR="00667F96">
        <w:rPr>
          <w:rFonts w:ascii="Century Gothic" w:hAnsi="Century Gothic"/>
          <w:sz w:val="22"/>
          <w:szCs w:val="22"/>
          <w:lang w:val="es-PR"/>
        </w:rPr>
        <w:t xml:space="preserve"> y el alquiler mensual </w:t>
      </w:r>
      <w:r w:rsidRPr="00A04F36" w:rsidR="00210CF0">
        <w:rPr>
          <w:rFonts w:ascii="Century Gothic" w:hAnsi="Century Gothic"/>
          <w:sz w:val="22"/>
          <w:szCs w:val="22"/>
          <w:lang w:val="es-PR"/>
        </w:rPr>
        <w:t>de</w:t>
      </w:r>
      <w:r w:rsidRPr="00EC24D9" w:rsidR="00667F96">
        <w:rPr>
          <w:rFonts w:ascii="Century Gothic" w:hAnsi="Century Gothic"/>
          <w:sz w:val="22"/>
          <w:szCs w:val="22"/>
          <w:lang w:val="es-PR"/>
        </w:rPr>
        <w:t xml:space="preserve"> la vivienda de </w:t>
      </w:r>
      <w:r w:rsidRPr="00A04F36" w:rsidR="00031CFB">
        <w:rPr>
          <w:rFonts w:ascii="Century Gothic" w:hAnsi="Century Gothic"/>
          <w:sz w:val="22"/>
          <w:szCs w:val="22"/>
          <w:lang w:val="es-PR"/>
        </w:rPr>
        <w:t>sustitución</w:t>
      </w:r>
      <w:r w:rsidRPr="00EC24D9" w:rsidR="00667F96">
        <w:rPr>
          <w:rFonts w:ascii="Century Gothic" w:hAnsi="Century Gothic"/>
          <w:sz w:val="22"/>
          <w:szCs w:val="22"/>
          <w:lang w:val="es-PR"/>
        </w:rPr>
        <w:t>.</w:t>
      </w:r>
    </w:p>
    <w:p w:rsidRPr="009C5294" w:rsidR="00585D55" w:rsidP="0002181F" w:rsidRDefault="00585D55" w14:paraId="1ADF0094" w14:textId="77777777">
      <w:pPr>
        <w:pStyle w:val="BodyText"/>
        <w:ind w:right="40"/>
        <w:jc w:val="both"/>
        <w:rPr>
          <w:rFonts w:ascii="Century Gothic" w:hAnsi="Century Gothic"/>
          <w:sz w:val="22"/>
          <w:szCs w:val="22"/>
          <w:lang w:val="es-PR"/>
        </w:rPr>
      </w:pPr>
    </w:p>
    <w:p w:rsidRPr="009C5294" w:rsidR="00585D55" w:rsidP="0002181F" w:rsidRDefault="00031CFB" w14:paraId="7458246F" w14:textId="571075E1">
      <w:pPr>
        <w:pStyle w:val="BodyText"/>
        <w:ind w:right="40"/>
        <w:jc w:val="both"/>
        <w:rPr>
          <w:rFonts w:ascii="Century Gothic" w:hAnsi="Century Gothic"/>
          <w:sz w:val="22"/>
          <w:szCs w:val="22"/>
          <w:lang w:val="es-PR"/>
        </w:rPr>
      </w:pPr>
      <w:r>
        <w:rPr>
          <w:rFonts w:ascii="Century Gothic" w:hAnsi="Century Gothic"/>
          <w:sz w:val="22"/>
          <w:szCs w:val="22"/>
          <w:lang w:val="es-PR"/>
        </w:rPr>
        <w:t>Adjunto a esta carta encontrara el formulario de selección de preferencia de su vivienda</w:t>
      </w:r>
      <w:r w:rsidR="00503B4B">
        <w:rPr>
          <w:rFonts w:ascii="Century Gothic" w:hAnsi="Century Gothic"/>
          <w:sz w:val="22"/>
          <w:szCs w:val="22"/>
          <w:lang w:val="es-PR"/>
        </w:rPr>
        <w:t xml:space="preserve"> para reubicación permanente que debe </w:t>
      </w:r>
      <w:r w:rsidRPr="009C5294" w:rsidR="00585D55">
        <w:rPr>
          <w:rFonts w:ascii="Century Gothic" w:hAnsi="Century Gothic"/>
          <w:sz w:val="22"/>
          <w:szCs w:val="22"/>
          <w:lang w:val="es-PR"/>
        </w:rPr>
        <w:t xml:space="preserve">completar y devolver a su </w:t>
      </w:r>
      <w:r w:rsidR="00B134A4">
        <w:rPr>
          <w:rFonts w:ascii="Century Gothic" w:hAnsi="Century Gothic"/>
          <w:sz w:val="22"/>
          <w:szCs w:val="22"/>
          <w:lang w:val="es-PR"/>
        </w:rPr>
        <w:t>M</w:t>
      </w:r>
      <w:r w:rsidRPr="009C5294" w:rsidR="00585D55">
        <w:rPr>
          <w:rFonts w:ascii="Century Gothic" w:hAnsi="Century Gothic"/>
          <w:sz w:val="22"/>
          <w:szCs w:val="22"/>
          <w:lang w:val="es-PR"/>
        </w:rPr>
        <w:t>an</w:t>
      </w:r>
      <w:r w:rsidR="00B134A4">
        <w:rPr>
          <w:rFonts w:ascii="Century Gothic" w:hAnsi="Century Gothic"/>
          <w:sz w:val="22"/>
          <w:szCs w:val="22"/>
          <w:lang w:val="es-PR"/>
        </w:rPr>
        <w:t>ej</w:t>
      </w:r>
      <w:r w:rsidRPr="009C5294" w:rsidR="00585D55">
        <w:rPr>
          <w:rFonts w:ascii="Century Gothic" w:hAnsi="Century Gothic"/>
          <w:sz w:val="22"/>
          <w:szCs w:val="22"/>
          <w:lang w:val="es-PR"/>
        </w:rPr>
        <w:t xml:space="preserve">ador del </w:t>
      </w:r>
      <w:r w:rsidR="00B134A4">
        <w:rPr>
          <w:rFonts w:ascii="Century Gothic" w:hAnsi="Century Gothic"/>
          <w:sz w:val="22"/>
          <w:szCs w:val="22"/>
          <w:lang w:val="es-PR"/>
        </w:rPr>
        <w:t>C</w:t>
      </w:r>
      <w:r w:rsidRPr="009C5294" w:rsidR="00585D55">
        <w:rPr>
          <w:rFonts w:ascii="Century Gothic" w:hAnsi="Century Gothic"/>
          <w:sz w:val="22"/>
          <w:szCs w:val="22"/>
          <w:lang w:val="es-PR"/>
        </w:rPr>
        <w:t xml:space="preserve">aso de URA indicando su interés y preferencias actuales </w:t>
      </w:r>
      <w:r w:rsidR="00503B4B">
        <w:rPr>
          <w:rFonts w:ascii="Century Gothic" w:hAnsi="Century Gothic"/>
          <w:sz w:val="22"/>
          <w:szCs w:val="22"/>
          <w:lang w:val="es-PR"/>
        </w:rPr>
        <w:t>en cuanto a</w:t>
      </w:r>
      <w:r w:rsidRPr="009C5294" w:rsidR="00585D55">
        <w:rPr>
          <w:rFonts w:ascii="Century Gothic" w:hAnsi="Century Gothic"/>
          <w:sz w:val="22"/>
          <w:szCs w:val="22"/>
          <w:lang w:val="es-PR"/>
        </w:rPr>
        <w:t xml:space="preserve"> opciones de vivienda </w:t>
      </w:r>
      <w:r w:rsidR="00667F96">
        <w:rPr>
          <w:rFonts w:ascii="Century Gothic" w:hAnsi="Century Gothic"/>
          <w:sz w:val="22"/>
          <w:szCs w:val="22"/>
          <w:lang w:val="es-PR"/>
        </w:rPr>
        <w:t xml:space="preserve">de reubicación </w:t>
      </w:r>
      <w:r w:rsidRPr="009C5294" w:rsidR="00585D55">
        <w:rPr>
          <w:rFonts w:ascii="Century Gothic" w:hAnsi="Century Gothic"/>
          <w:sz w:val="22"/>
          <w:szCs w:val="22"/>
          <w:lang w:val="es-PR"/>
        </w:rPr>
        <w:t>permanente. Puede devolver este formulario por correo electrónico o correo postal</w:t>
      </w:r>
      <w:r w:rsidR="00667F96">
        <w:rPr>
          <w:rFonts w:ascii="Century Gothic" w:hAnsi="Century Gothic"/>
          <w:sz w:val="22"/>
          <w:szCs w:val="22"/>
          <w:lang w:val="es-PR"/>
        </w:rPr>
        <w:t xml:space="preserve"> a</w:t>
      </w:r>
      <w:r w:rsidRPr="009C5294" w:rsidR="00585D55">
        <w:rPr>
          <w:rFonts w:ascii="Century Gothic" w:hAnsi="Century Gothic"/>
          <w:sz w:val="22"/>
          <w:szCs w:val="22"/>
          <w:lang w:val="es-PR"/>
        </w:rPr>
        <w:t>:</w:t>
      </w:r>
    </w:p>
    <w:p w:rsidRPr="009C5294" w:rsidR="0002181F" w:rsidP="0002181F" w:rsidRDefault="0002181F" w14:paraId="0CDFEAB2" w14:textId="77777777">
      <w:pPr>
        <w:pStyle w:val="BodyText"/>
        <w:ind w:right="40"/>
        <w:jc w:val="both"/>
        <w:rPr>
          <w:rFonts w:ascii="Century Gothic" w:hAnsi="Century Gothic"/>
          <w:sz w:val="22"/>
          <w:szCs w:val="22"/>
          <w:lang w:val="es-PR"/>
        </w:rPr>
      </w:pPr>
    </w:p>
    <w:p w:rsidRPr="009C5294" w:rsidR="0002181F" w:rsidP="009C5294" w:rsidRDefault="00585D55" w14:paraId="053B63A4" w14:textId="2D870C5D">
      <w:pPr>
        <w:pStyle w:val="BodyText"/>
        <w:numPr>
          <w:ilvl w:val="0"/>
          <w:numId w:val="5"/>
        </w:numPr>
        <w:jc w:val="both"/>
        <w:rPr>
          <w:rFonts w:ascii="Century Gothic" w:hAnsi="Century Gothic"/>
          <w:sz w:val="22"/>
          <w:szCs w:val="22"/>
          <w:lang w:val="es-PR"/>
        </w:rPr>
      </w:pPr>
      <w:r w:rsidRPr="009C5294">
        <w:rPr>
          <w:rFonts w:ascii="Century Gothic" w:hAnsi="Century Gothic"/>
          <w:sz w:val="22"/>
          <w:szCs w:val="22"/>
          <w:lang w:val="es-PR"/>
        </w:rPr>
        <w:t>Correo Electrónico</w:t>
      </w:r>
      <w:r w:rsidRPr="009C5294" w:rsidR="0002181F">
        <w:rPr>
          <w:rFonts w:ascii="Century Gothic" w:hAnsi="Century Gothic"/>
          <w:sz w:val="22"/>
          <w:szCs w:val="22"/>
          <w:lang w:val="es-PR"/>
        </w:rPr>
        <w:t xml:space="preserve">: </w:t>
      </w:r>
      <w:r w:rsidR="00667F96">
        <w:rPr>
          <w:rFonts w:ascii="Century Gothic" w:hAnsi="Century Gothic"/>
          <w:sz w:val="22"/>
          <w:szCs w:val="22"/>
          <w:lang w:val="es-PR"/>
        </w:rPr>
        <w:tab/>
      </w:r>
      <w:r w:rsidRPr="009C5294" w:rsidR="0002181F">
        <w:rPr>
          <w:rFonts w:ascii="Century Gothic" w:hAnsi="Century Gothic"/>
          <w:sz w:val="22"/>
          <w:szCs w:val="22"/>
          <w:lang w:val="es-PR"/>
        </w:rPr>
        <w:t>[</w:t>
      </w:r>
      <w:r w:rsidRPr="00A04F36" w:rsidR="007906F2">
        <w:rPr>
          <w:rFonts w:ascii="Century Gothic" w:hAnsi="Century Gothic"/>
          <w:sz w:val="22"/>
          <w:szCs w:val="22"/>
          <w:highlight w:val="lightGray"/>
          <w:lang w:val="es-PR"/>
        </w:rPr>
        <w:t>Correo Electrónico del Manejador de Caso de URA</w:t>
      </w:r>
      <w:r w:rsidRPr="009C5294" w:rsidR="0002181F">
        <w:rPr>
          <w:rFonts w:ascii="Century Gothic" w:hAnsi="Century Gothic"/>
          <w:sz w:val="22"/>
          <w:szCs w:val="22"/>
          <w:lang w:val="es-PR"/>
        </w:rPr>
        <w:t>]</w:t>
      </w:r>
    </w:p>
    <w:p w:rsidRPr="009C5294" w:rsidR="0002181F" w:rsidP="0002181F" w:rsidRDefault="0002181F" w14:paraId="526A4E2A" w14:textId="77777777">
      <w:pPr>
        <w:pStyle w:val="BodyText"/>
        <w:ind w:right="3847"/>
        <w:jc w:val="both"/>
        <w:rPr>
          <w:rFonts w:ascii="Century Gothic" w:hAnsi="Century Gothic"/>
          <w:sz w:val="22"/>
          <w:szCs w:val="22"/>
          <w:lang w:val="es-PR"/>
        </w:rPr>
      </w:pPr>
    </w:p>
    <w:p w:rsidRPr="000000E0" w:rsidR="0002181F" w:rsidP="009539D1" w:rsidRDefault="00585D55" w14:paraId="38AFE0DA" w14:textId="74946D42">
      <w:pPr>
        <w:pStyle w:val="BodyText"/>
        <w:numPr>
          <w:ilvl w:val="0"/>
          <w:numId w:val="5"/>
        </w:numPr>
        <w:ind w:right="180"/>
        <w:jc w:val="both"/>
        <w:rPr>
          <w:rFonts w:ascii="Century Gothic" w:hAnsi="Century Gothic"/>
          <w:sz w:val="22"/>
          <w:szCs w:val="22"/>
          <w:lang w:val="es-PR"/>
        </w:rPr>
      </w:pPr>
      <w:r w:rsidRPr="009C5294">
        <w:rPr>
          <w:rFonts w:ascii="Century Gothic" w:hAnsi="Century Gothic"/>
          <w:sz w:val="22"/>
          <w:szCs w:val="22"/>
          <w:lang w:val="es-PR"/>
        </w:rPr>
        <w:t>Correo Postal</w:t>
      </w:r>
      <w:r w:rsidRPr="009C5294" w:rsidR="0002181F">
        <w:rPr>
          <w:rFonts w:ascii="Century Gothic" w:hAnsi="Century Gothic"/>
          <w:sz w:val="22"/>
          <w:szCs w:val="22"/>
          <w:lang w:val="es-PR"/>
        </w:rPr>
        <w:t xml:space="preserve">: </w:t>
      </w:r>
      <w:r w:rsidRPr="009C5294">
        <w:rPr>
          <w:rFonts w:ascii="Century Gothic" w:hAnsi="Century Gothic"/>
          <w:sz w:val="22"/>
          <w:szCs w:val="22"/>
          <w:lang w:val="es-PR"/>
        </w:rPr>
        <w:tab/>
      </w:r>
      <w:r w:rsidR="009539D1">
        <w:rPr>
          <w:rFonts w:ascii="Century Gothic" w:hAnsi="Century Gothic"/>
          <w:sz w:val="22"/>
          <w:szCs w:val="22"/>
          <w:lang w:val="es-PR"/>
        </w:rPr>
        <w:t>[</w:t>
      </w:r>
      <w:r w:rsidRPr="00D05719" w:rsidR="00D05719">
        <w:rPr>
          <w:rFonts w:ascii="Century Gothic" w:hAnsi="Century Gothic"/>
          <w:sz w:val="22"/>
          <w:szCs w:val="22"/>
          <w:highlight w:val="lightGray"/>
          <w:lang w:val="es-PR"/>
        </w:rPr>
        <w:t>Dirección Postal del Manejador de Caso de URA</w:t>
      </w:r>
      <w:r w:rsidR="009539D1">
        <w:rPr>
          <w:rFonts w:ascii="Century Gothic" w:hAnsi="Century Gothic"/>
          <w:sz w:val="22"/>
          <w:szCs w:val="22"/>
          <w:lang w:val="es-PR"/>
        </w:rPr>
        <w:t>]</w:t>
      </w:r>
    </w:p>
    <w:p w:rsidRPr="000000E0" w:rsidR="00585D55" w:rsidP="0002181F" w:rsidRDefault="00585D55" w14:paraId="678EBE3A" w14:textId="77777777">
      <w:pPr>
        <w:pStyle w:val="BodyText"/>
        <w:ind w:right="210"/>
        <w:jc w:val="both"/>
        <w:rPr>
          <w:rFonts w:ascii="Century Gothic" w:hAnsi="Century Gothic"/>
          <w:sz w:val="22"/>
          <w:szCs w:val="22"/>
          <w:lang w:val="es-PR"/>
        </w:rPr>
      </w:pPr>
    </w:p>
    <w:p w:rsidRPr="009C5294" w:rsidR="0002181F" w:rsidP="00A8593C" w:rsidRDefault="007906F2" w14:paraId="34F7D106" w14:textId="6BBE6EB7">
      <w:pPr>
        <w:pStyle w:val="BodyText"/>
        <w:jc w:val="both"/>
        <w:rPr>
          <w:rFonts w:ascii="Century Gothic" w:hAnsi="Century Gothic"/>
          <w:sz w:val="22"/>
          <w:szCs w:val="22"/>
          <w:lang w:val="es-PR"/>
        </w:rPr>
      </w:pPr>
      <w:r>
        <w:rPr>
          <w:rFonts w:ascii="Century Gothic" w:hAnsi="Century Gothic"/>
          <w:sz w:val="22"/>
          <w:szCs w:val="22"/>
          <w:lang w:val="es-PR"/>
        </w:rPr>
        <w:t>S</w:t>
      </w:r>
      <w:r w:rsidR="00503B4B">
        <w:rPr>
          <w:rFonts w:ascii="Century Gothic" w:hAnsi="Century Gothic"/>
          <w:sz w:val="22"/>
          <w:szCs w:val="22"/>
          <w:lang w:val="es-PR"/>
        </w:rPr>
        <w:t xml:space="preserve">egún </w:t>
      </w:r>
      <w:r w:rsidRPr="009C5294" w:rsidR="00585D55">
        <w:rPr>
          <w:rFonts w:ascii="Century Gothic" w:hAnsi="Century Gothic"/>
          <w:sz w:val="22"/>
          <w:szCs w:val="22"/>
          <w:lang w:val="es-PR"/>
        </w:rPr>
        <w:t>la información que</w:t>
      </w:r>
      <w:r w:rsidR="00B134A4">
        <w:rPr>
          <w:rFonts w:ascii="Century Gothic" w:hAnsi="Century Gothic"/>
          <w:sz w:val="22"/>
          <w:szCs w:val="22"/>
          <w:lang w:val="es-PR"/>
        </w:rPr>
        <w:t xml:space="preserve"> usted</w:t>
      </w:r>
      <w:r w:rsidRPr="009C5294" w:rsidR="00585D55">
        <w:rPr>
          <w:rFonts w:ascii="Century Gothic" w:hAnsi="Century Gothic"/>
          <w:sz w:val="22"/>
          <w:szCs w:val="22"/>
          <w:lang w:val="es-PR"/>
        </w:rPr>
        <w:t xml:space="preserve"> ha </w:t>
      </w:r>
      <w:r w:rsidR="00503B4B">
        <w:rPr>
          <w:rFonts w:ascii="Century Gothic" w:hAnsi="Century Gothic"/>
          <w:sz w:val="22"/>
          <w:szCs w:val="22"/>
          <w:lang w:val="es-PR"/>
        </w:rPr>
        <w:t>facilitado</w:t>
      </w:r>
      <w:r w:rsidRPr="009C5294" w:rsidR="00503B4B">
        <w:rPr>
          <w:rFonts w:ascii="Century Gothic" w:hAnsi="Century Gothic"/>
          <w:sz w:val="22"/>
          <w:szCs w:val="22"/>
          <w:lang w:val="es-PR"/>
        </w:rPr>
        <w:t xml:space="preserve"> </w:t>
      </w:r>
      <w:r w:rsidRPr="009C5294" w:rsidR="00585D55">
        <w:rPr>
          <w:rFonts w:ascii="Century Gothic" w:hAnsi="Century Gothic"/>
          <w:sz w:val="22"/>
          <w:szCs w:val="22"/>
          <w:lang w:val="es-PR"/>
        </w:rPr>
        <w:t>sobre su</w:t>
      </w:r>
      <w:r w:rsidR="00503B4B">
        <w:rPr>
          <w:rFonts w:ascii="Century Gothic" w:hAnsi="Century Gothic"/>
          <w:sz w:val="22"/>
          <w:szCs w:val="22"/>
          <w:lang w:val="es-PR"/>
        </w:rPr>
        <w:t>s</w:t>
      </w:r>
      <w:r w:rsidRPr="009C5294" w:rsidR="00585D55">
        <w:rPr>
          <w:rFonts w:ascii="Century Gothic" w:hAnsi="Century Gothic"/>
          <w:sz w:val="22"/>
          <w:szCs w:val="22"/>
          <w:lang w:val="es-PR"/>
        </w:rPr>
        <w:t xml:space="preserve"> ingreso</w:t>
      </w:r>
      <w:r w:rsidR="00503B4B">
        <w:rPr>
          <w:rFonts w:ascii="Century Gothic" w:hAnsi="Century Gothic"/>
          <w:sz w:val="22"/>
          <w:szCs w:val="22"/>
          <w:lang w:val="es-PR"/>
        </w:rPr>
        <w:t>s</w:t>
      </w:r>
      <w:r>
        <w:rPr>
          <w:rFonts w:ascii="Century Gothic" w:hAnsi="Century Gothic"/>
          <w:sz w:val="22"/>
          <w:szCs w:val="22"/>
          <w:lang w:val="es-PR"/>
        </w:rPr>
        <w:t xml:space="preserve">, </w:t>
      </w:r>
      <w:r w:rsidRPr="009C5294" w:rsidR="00585D55">
        <w:rPr>
          <w:rFonts w:ascii="Century Gothic" w:hAnsi="Century Gothic"/>
          <w:sz w:val="22"/>
          <w:szCs w:val="22"/>
          <w:lang w:val="es-PR"/>
        </w:rPr>
        <w:t xml:space="preserve">el alquiler y los servicios públicos que paga </w:t>
      </w:r>
      <w:r w:rsidR="00B134A4">
        <w:rPr>
          <w:rFonts w:ascii="Century Gothic" w:hAnsi="Century Gothic"/>
          <w:sz w:val="22"/>
          <w:szCs w:val="22"/>
          <w:lang w:val="es-PR"/>
        </w:rPr>
        <w:t>actualmente</w:t>
      </w:r>
      <w:r w:rsidRPr="009C5294" w:rsidR="00585D55">
        <w:rPr>
          <w:rFonts w:ascii="Century Gothic" w:hAnsi="Century Gothic"/>
          <w:sz w:val="22"/>
          <w:szCs w:val="22"/>
          <w:lang w:val="es-PR"/>
        </w:rPr>
        <w:t xml:space="preserve">, </w:t>
      </w:r>
      <w:r w:rsidR="00B134A4">
        <w:rPr>
          <w:rFonts w:ascii="Century Gothic" w:hAnsi="Century Gothic"/>
          <w:sz w:val="22"/>
          <w:szCs w:val="22"/>
          <w:lang w:val="es-PR"/>
        </w:rPr>
        <w:t xml:space="preserve">usted </w:t>
      </w:r>
      <w:r w:rsidR="00BF4DEB">
        <w:rPr>
          <w:rFonts w:ascii="Century Gothic" w:hAnsi="Century Gothic"/>
          <w:sz w:val="22"/>
          <w:szCs w:val="22"/>
          <w:lang w:val="es-PR"/>
        </w:rPr>
        <w:t xml:space="preserve">podría </w:t>
      </w:r>
      <w:r w:rsidRPr="009C5294" w:rsidR="00585D55">
        <w:rPr>
          <w:rFonts w:ascii="Century Gothic" w:hAnsi="Century Gothic"/>
          <w:sz w:val="22"/>
          <w:szCs w:val="22"/>
          <w:lang w:val="es-PR"/>
        </w:rPr>
        <w:t xml:space="preserve">ser elegible para un pago máximo </w:t>
      </w:r>
      <w:r w:rsidR="00503B4B">
        <w:rPr>
          <w:rFonts w:ascii="Century Gothic" w:hAnsi="Century Gothic"/>
          <w:sz w:val="22"/>
          <w:szCs w:val="22"/>
          <w:lang w:val="es-PR"/>
        </w:rPr>
        <w:t>para el</w:t>
      </w:r>
      <w:r w:rsidRPr="009C5294" w:rsidR="00503B4B">
        <w:rPr>
          <w:rFonts w:ascii="Century Gothic" w:hAnsi="Century Gothic"/>
          <w:sz w:val="22"/>
          <w:szCs w:val="22"/>
          <w:lang w:val="es-PR"/>
        </w:rPr>
        <w:t xml:space="preserve"> </w:t>
      </w:r>
      <w:r w:rsidR="00503B4B">
        <w:rPr>
          <w:rFonts w:ascii="Century Gothic" w:hAnsi="Century Gothic"/>
          <w:sz w:val="22"/>
          <w:szCs w:val="22"/>
          <w:lang w:val="es-PR"/>
        </w:rPr>
        <w:t>r</w:t>
      </w:r>
      <w:r w:rsidRPr="009C5294" w:rsidR="00585D55">
        <w:rPr>
          <w:rFonts w:ascii="Century Gothic" w:hAnsi="Century Gothic"/>
          <w:sz w:val="22"/>
          <w:szCs w:val="22"/>
          <w:lang w:val="es-PR"/>
        </w:rPr>
        <w:t xml:space="preserve">eemplazo </w:t>
      </w:r>
      <w:r w:rsidR="00503B4B">
        <w:rPr>
          <w:rFonts w:ascii="Century Gothic" w:hAnsi="Century Gothic"/>
          <w:sz w:val="22"/>
          <w:szCs w:val="22"/>
          <w:lang w:val="es-PR"/>
        </w:rPr>
        <w:t xml:space="preserve">de vivienda </w:t>
      </w:r>
      <w:r w:rsidRPr="009C5294" w:rsidR="00585D55">
        <w:rPr>
          <w:rFonts w:ascii="Century Gothic" w:hAnsi="Century Gothic"/>
          <w:sz w:val="22"/>
          <w:szCs w:val="22"/>
          <w:lang w:val="es-PR"/>
        </w:rPr>
        <w:t xml:space="preserve">de </w:t>
      </w:r>
      <w:r w:rsidRPr="009C5294" w:rsidR="0002181F">
        <w:rPr>
          <w:rFonts w:ascii="Century Gothic" w:hAnsi="Century Gothic"/>
          <w:sz w:val="22"/>
          <w:szCs w:val="22"/>
          <w:lang w:val="es-PR"/>
        </w:rPr>
        <w:t>$[</w:t>
      </w:r>
      <w:r w:rsidRPr="009C5294" w:rsidR="0002181F">
        <w:rPr>
          <w:rFonts w:ascii="Century Gothic" w:hAnsi="Century Gothic"/>
          <w:sz w:val="22"/>
          <w:szCs w:val="22"/>
          <w:highlight w:val="lightGray"/>
          <w:lang w:val="es-PR"/>
        </w:rPr>
        <w:t>____</w:t>
      </w:r>
      <w:r w:rsidRPr="009C5294" w:rsidR="0002181F">
        <w:rPr>
          <w:rFonts w:ascii="Century Gothic" w:hAnsi="Century Gothic"/>
          <w:sz w:val="22"/>
          <w:szCs w:val="22"/>
          <w:lang w:val="es-PR"/>
        </w:rPr>
        <w:t>] (42 x $[</w:t>
      </w:r>
      <w:r w:rsidRPr="009C5294" w:rsidR="0002181F">
        <w:rPr>
          <w:rFonts w:ascii="Century Gothic" w:hAnsi="Century Gothic"/>
          <w:sz w:val="22"/>
          <w:szCs w:val="22"/>
          <w:highlight w:val="lightGray"/>
          <w:lang w:val="es-PR"/>
        </w:rPr>
        <w:t>____</w:t>
      </w:r>
      <w:r w:rsidRPr="009C5294" w:rsidR="0002181F">
        <w:rPr>
          <w:rFonts w:ascii="Century Gothic" w:hAnsi="Century Gothic"/>
          <w:sz w:val="22"/>
          <w:szCs w:val="22"/>
          <w:lang w:val="es-PR"/>
        </w:rPr>
        <w:t>]).</w:t>
      </w:r>
    </w:p>
    <w:p w:rsidRPr="009C5294" w:rsidR="0002181F" w:rsidP="0002181F" w:rsidRDefault="0002181F" w14:paraId="221A99C4" w14:textId="77777777">
      <w:pPr>
        <w:pStyle w:val="BodyText"/>
        <w:ind w:right="210"/>
        <w:jc w:val="both"/>
        <w:rPr>
          <w:rFonts w:ascii="Century Gothic" w:hAnsi="Century Gothic"/>
          <w:sz w:val="22"/>
          <w:szCs w:val="22"/>
          <w:lang w:val="es-PR"/>
        </w:rPr>
      </w:pPr>
    </w:p>
    <w:p w:rsidRPr="009C5294" w:rsidR="0002181F" w:rsidP="00A8593C" w:rsidRDefault="00585D55" w14:paraId="498DC8E6" w14:textId="5651889E">
      <w:pPr>
        <w:pStyle w:val="BodyText"/>
        <w:jc w:val="both"/>
        <w:rPr>
          <w:rFonts w:ascii="Century Gothic" w:hAnsi="Century Gothic"/>
          <w:sz w:val="22"/>
          <w:szCs w:val="22"/>
          <w:lang w:val="es-PR"/>
        </w:rPr>
      </w:pPr>
      <w:r w:rsidRPr="009C5294">
        <w:rPr>
          <w:rFonts w:ascii="Century Gothic" w:hAnsi="Century Gothic"/>
          <w:sz w:val="22"/>
          <w:szCs w:val="22"/>
          <w:lang w:val="es-PR"/>
        </w:rPr>
        <w:t xml:space="preserve">Si </w:t>
      </w:r>
      <w:r w:rsidR="00503B4B">
        <w:rPr>
          <w:rFonts w:ascii="Century Gothic" w:hAnsi="Century Gothic"/>
          <w:sz w:val="22"/>
          <w:szCs w:val="22"/>
          <w:lang w:val="es-PR"/>
        </w:rPr>
        <w:t>opta por comprar</w:t>
      </w:r>
      <w:r w:rsidRPr="009C5294">
        <w:rPr>
          <w:rFonts w:ascii="Century Gothic" w:hAnsi="Century Gothic"/>
          <w:sz w:val="22"/>
          <w:szCs w:val="22"/>
          <w:lang w:val="es-PR"/>
        </w:rPr>
        <w:t xml:space="preserve"> (en lugar de alquilar) una </w:t>
      </w:r>
      <w:r w:rsidR="00B902B7">
        <w:rPr>
          <w:rFonts w:ascii="Century Gothic" w:hAnsi="Century Gothic"/>
          <w:sz w:val="22"/>
          <w:szCs w:val="22"/>
          <w:lang w:val="es-PR"/>
        </w:rPr>
        <w:t>vivienda</w:t>
      </w:r>
      <w:r w:rsidRPr="009C5294" w:rsidR="00B902B7">
        <w:rPr>
          <w:rFonts w:ascii="Century Gothic" w:hAnsi="Century Gothic"/>
          <w:sz w:val="22"/>
          <w:szCs w:val="22"/>
          <w:lang w:val="es-PR"/>
        </w:rPr>
        <w:t xml:space="preserve"> </w:t>
      </w:r>
      <w:r w:rsidRPr="009C5294">
        <w:rPr>
          <w:rFonts w:ascii="Century Gothic" w:hAnsi="Century Gothic"/>
          <w:sz w:val="22"/>
          <w:szCs w:val="22"/>
          <w:lang w:val="es-PR"/>
        </w:rPr>
        <w:t xml:space="preserve">de reemplazo que </w:t>
      </w:r>
      <w:bookmarkStart w:name="_Hlk67044093" w:id="4"/>
      <w:r w:rsidRPr="009C5294">
        <w:rPr>
          <w:rFonts w:ascii="Century Gothic" w:hAnsi="Century Gothic"/>
          <w:sz w:val="22"/>
          <w:szCs w:val="22"/>
          <w:lang w:val="es-PR"/>
        </w:rPr>
        <w:t>cumpla con el estándar de</w:t>
      </w:r>
      <w:r w:rsidR="00BF4DEB">
        <w:rPr>
          <w:rFonts w:ascii="Century Gothic" w:hAnsi="Century Gothic"/>
          <w:sz w:val="22"/>
          <w:szCs w:val="22"/>
          <w:lang w:val="es-PR"/>
        </w:rPr>
        <w:t xml:space="preserve">l Departamento de Vivienda y Desarrollo Urbano de Estados </w:t>
      </w:r>
      <w:r w:rsidR="00EA5C10">
        <w:rPr>
          <w:rFonts w:ascii="Century Gothic" w:hAnsi="Century Gothic"/>
          <w:sz w:val="22"/>
          <w:szCs w:val="22"/>
          <w:lang w:val="es-PR"/>
        </w:rPr>
        <w:t xml:space="preserve">Unidos </w:t>
      </w:r>
      <w:r w:rsidRPr="009C5294" w:rsidR="00EA5C10">
        <w:rPr>
          <w:rFonts w:ascii="Century Gothic" w:hAnsi="Century Gothic"/>
          <w:sz w:val="22"/>
          <w:szCs w:val="22"/>
          <w:lang w:val="es-PR"/>
        </w:rPr>
        <w:t>(</w:t>
      </w:r>
      <w:r w:rsidRPr="009C5294">
        <w:rPr>
          <w:rFonts w:ascii="Century Gothic" w:hAnsi="Century Gothic"/>
          <w:b/>
          <w:bCs/>
          <w:sz w:val="22"/>
          <w:szCs w:val="22"/>
          <w:lang w:val="es-PR"/>
        </w:rPr>
        <w:t>HUD</w:t>
      </w:r>
      <w:r w:rsidR="00BF4DEB">
        <w:rPr>
          <w:rFonts w:ascii="Century Gothic" w:hAnsi="Century Gothic"/>
          <w:sz w:val="22"/>
          <w:szCs w:val="22"/>
          <w:lang w:val="es-PR"/>
        </w:rPr>
        <w:t>, por sus siglas en inglés)</w:t>
      </w:r>
      <w:r w:rsidRPr="009C5294">
        <w:rPr>
          <w:rFonts w:ascii="Century Gothic" w:hAnsi="Century Gothic"/>
          <w:sz w:val="22"/>
          <w:szCs w:val="22"/>
          <w:lang w:val="es-PR"/>
        </w:rPr>
        <w:t xml:space="preserve"> de ser </w:t>
      </w:r>
      <w:r w:rsidR="00BF4DEB">
        <w:rPr>
          <w:rFonts w:ascii="Century Gothic" w:hAnsi="Century Gothic"/>
          <w:sz w:val="22"/>
          <w:szCs w:val="22"/>
          <w:lang w:val="es-PR"/>
        </w:rPr>
        <w:t xml:space="preserve">una vivienda </w:t>
      </w:r>
      <w:r w:rsidRPr="009C5294">
        <w:rPr>
          <w:rFonts w:ascii="Century Gothic" w:hAnsi="Century Gothic"/>
          <w:sz w:val="22"/>
          <w:szCs w:val="22"/>
          <w:lang w:val="es-PR"/>
        </w:rPr>
        <w:t xml:space="preserve">decente, segura </w:t>
      </w:r>
      <w:r w:rsidR="00071FE2">
        <w:rPr>
          <w:rFonts w:ascii="Century Gothic" w:hAnsi="Century Gothic"/>
          <w:sz w:val="22"/>
          <w:szCs w:val="22"/>
          <w:lang w:val="es-PR"/>
        </w:rPr>
        <w:t>y salubre</w:t>
      </w:r>
      <w:r w:rsidRPr="009C5294">
        <w:rPr>
          <w:rFonts w:ascii="Century Gothic" w:hAnsi="Century Gothic"/>
          <w:sz w:val="22"/>
          <w:szCs w:val="22"/>
          <w:lang w:val="es-PR"/>
        </w:rPr>
        <w:t>,</w:t>
      </w:r>
      <w:bookmarkEnd w:id="4"/>
      <w:r w:rsidRPr="009C5294">
        <w:rPr>
          <w:rFonts w:ascii="Century Gothic" w:hAnsi="Century Gothic"/>
          <w:sz w:val="22"/>
          <w:szCs w:val="22"/>
          <w:lang w:val="es-PR"/>
        </w:rPr>
        <w:t xml:space="preserve"> </w:t>
      </w:r>
      <w:r w:rsidR="00071FE2">
        <w:rPr>
          <w:rFonts w:ascii="Century Gothic" w:hAnsi="Century Gothic"/>
          <w:sz w:val="22"/>
          <w:szCs w:val="22"/>
          <w:lang w:val="es-PR"/>
        </w:rPr>
        <w:t xml:space="preserve">usted </w:t>
      </w:r>
      <w:r w:rsidR="00BF4DEB">
        <w:rPr>
          <w:rFonts w:ascii="Century Gothic" w:hAnsi="Century Gothic"/>
          <w:sz w:val="22"/>
          <w:szCs w:val="22"/>
          <w:lang w:val="es-PR"/>
        </w:rPr>
        <w:t>podría</w:t>
      </w:r>
      <w:r w:rsidRPr="009C5294" w:rsidR="00071FE2">
        <w:rPr>
          <w:rFonts w:ascii="Century Gothic" w:hAnsi="Century Gothic"/>
          <w:sz w:val="22"/>
          <w:szCs w:val="22"/>
          <w:lang w:val="es-PR"/>
        </w:rPr>
        <w:t xml:space="preserve"> </w:t>
      </w:r>
      <w:r w:rsidRPr="009C5294">
        <w:rPr>
          <w:rFonts w:ascii="Century Gothic" w:hAnsi="Century Gothic"/>
          <w:sz w:val="22"/>
          <w:szCs w:val="22"/>
          <w:lang w:val="es-PR"/>
        </w:rPr>
        <w:t xml:space="preserve">ser elegible para </w:t>
      </w:r>
      <w:r w:rsidR="00071FE2">
        <w:rPr>
          <w:rFonts w:ascii="Century Gothic" w:hAnsi="Century Gothic"/>
          <w:sz w:val="22"/>
          <w:szCs w:val="22"/>
          <w:lang w:val="es-PR"/>
        </w:rPr>
        <w:t>recibir</w:t>
      </w:r>
      <w:r w:rsidRPr="009C5294" w:rsidR="00071FE2">
        <w:rPr>
          <w:rFonts w:ascii="Century Gothic" w:hAnsi="Century Gothic"/>
          <w:sz w:val="22"/>
          <w:szCs w:val="22"/>
          <w:lang w:val="es-PR"/>
        </w:rPr>
        <w:t xml:space="preserve"> </w:t>
      </w:r>
      <w:r w:rsidRPr="009C5294">
        <w:rPr>
          <w:rFonts w:ascii="Century Gothic" w:hAnsi="Century Gothic"/>
          <w:sz w:val="22"/>
          <w:szCs w:val="22"/>
          <w:lang w:val="es-PR"/>
        </w:rPr>
        <w:t xml:space="preserve">asistencia para el pago inicial equivalente </w:t>
      </w:r>
      <w:r w:rsidR="00503B4B">
        <w:rPr>
          <w:rFonts w:ascii="Century Gothic" w:hAnsi="Century Gothic"/>
          <w:sz w:val="22"/>
          <w:szCs w:val="22"/>
          <w:lang w:val="es-PR"/>
        </w:rPr>
        <w:t>al</w:t>
      </w:r>
      <w:r w:rsidRPr="009C5294">
        <w:rPr>
          <w:rFonts w:ascii="Century Gothic" w:hAnsi="Century Gothic"/>
          <w:sz w:val="22"/>
          <w:szCs w:val="22"/>
          <w:lang w:val="es-PR"/>
        </w:rPr>
        <w:t xml:space="preserve"> pago máximo de </w:t>
      </w:r>
      <w:r w:rsidR="00503B4B">
        <w:rPr>
          <w:rFonts w:ascii="Century Gothic" w:hAnsi="Century Gothic"/>
          <w:sz w:val="22"/>
          <w:szCs w:val="22"/>
          <w:lang w:val="es-PR"/>
        </w:rPr>
        <w:t xml:space="preserve">la </w:t>
      </w:r>
      <w:r w:rsidRPr="009C5294">
        <w:rPr>
          <w:rFonts w:ascii="Century Gothic" w:hAnsi="Century Gothic"/>
          <w:sz w:val="22"/>
          <w:szCs w:val="22"/>
          <w:lang w:val="es-PR"/>
        </w:rPr>
        <w:t>vivienda de reemplazo</w:t>
      </w:r>
      <w:r w:rsidRPr="009C5294" w:rsidR="0002181F">
        <w:rPr>
          <w:rFonts w:ascii="Century Gothic" w:hAnsi="Century Gothic"/>
          <w:sz w:val="22"/>
          <w:szCs w:val="22"/>
          <w:lang w:val="es-PR"/>
        </w:rPr>
        <w:t>, $</w:t>
      </w:r>
      <w:r w:rsidRPr="009C5294" w:rsidR="00572955">
        <w:rPr>
          <w:rFonts w:ascii="Century Gothic" w:hAnsi="Century Gothic"/>
          <w:sz w:val="22"/>
          <w:szCs w:val="22"/>
          <w:highlight w:val="lightGray"/>
          <w:u w:val="single"/>
          <w:lang w:val="es-PR"/>
        </w:rPr>
        <w:t xml:space="preserve">                </w:t>
      </w:r>
      <w:r w:rsidRPr="009C5294" w:rsidR="003C0726">
        <w:rPr>
          <w:rFonts w:ascii="Century Gothic" w:hAnsi="Century Gothic"/>
          <w:sz w:val="22"/>
          <w:szCs w:val="22"/>
          <w:highlight w:val="lightGray"/>
          <w:u w:val="single"/>
          <w:lang w:val="es-PR"/>
        </w:rPr>
        <w:t xml:space="preserve"> .</w:t>
      </w:r>
      <w:r w:rsidRPr="009C5294" w:rsidR="0002181F">
        <w:rPr>
          <w:rFonts w:ascii="Century Gothic" w:hAnsi="Century Gothic"/>
          <w:sz w:val="22"/>
          <w:szCs w:val="22"/>
          <w:lang w:val="es-PR"/>
        </w:rPr>
        <w:t xml:space="preserve">  </w:t>
      </w:r>
      <w:r w:rsidR="00071FE2">
        <w:rPr>
          <w:rFonts w:ascii="Century Gothic" w:hAnsi="Century Gothic"/>
          <w:sz w:val="22"/>
          <w:szCs w:val="22"/>
          <w:lang w:val="es-PR"/>
        </w:rPr>
        <w:t xml:space="preserve">Por favor </w:t>
      </w:r>
      <w:r w:rsidR="00503B4B">
        <w:rPr>
          <w:rFonts w:ascii="Century Gothic" w:hAnsi="Century Gothic"/>
          <w:sz w:val="22"/>
          <w:szCs w:val="22"/>
          <w:lang w:val="es-PR"/>
        </w:rPr>
        <w:t>póngase en contacto</w:t>
      </w:r>
      <w:r w:rsidRPr="009C5294" w:rsidR="00503B4B">
        <w:rPr>
          <w:rFonts w:ascii="Century Gothic" w:hAnsi="Century Gothic"/>
          <w:sz w:val="22"/>
          <w:szCs w:val="22"/>
          <w:lang w:val="es-PR"/>
        </w:rPr>
        <w:t xml:space="preserve"> </w:t>
      </w:r>
      <w:r w:rsidRPr="009C5294">
        <w:rPr>
          <w:rFonts w:ascii="Century Gothic" w:hAnsi="Century Gothic"/>
          <w:sz w:val="22"/>
          <w:szCs w:val="22"/>
          <w:lang w:val="es-PR"/>
        </w:rPr>
        <w:t xml:space="preserve">con el Programa para </w:t>
      </w:r>
      <w:r w:rsidR="00503B4B">
        <w:rPr>
          <w:rFonts w:ascii="Century Gothic" w:hAnsi="Century Gothic"/>
          <w:sz w:val="22"/>
          <w:szCs w:val="22"/>
          <w:lang w:val="es-PR"/>
        </w:rPr>
        <w:t>informarnos</w:t>
      </w:r>
      <w:r w:rsidRPr="009C5294" w:rsidR="00071FE2">
        <w:rPr>
          <w:rFonts w:ascii="Century Gothic" w:hAnsi="Century Gothic"/>
          <w:sz w:val="22"/>
          <w:szCs w:val="22"/>
          <w:lang w:val="es-PR"/>
        </w:rPr>
        <w:t xml:space="preserve"> </w:t>
      </w:r>
      <w:r w:rsidRPr="009C5294">
        <w:rPr>
          <w:rFonts w:ascii="Century Gothic" w:hAnsi="Century Gothic"/>
          <w:sz w:val="22"/>
          <w:szCs w:val="22"/>
          <w:lang w:val="es-PR"/>
        </w:rPr>
        <w:t xml:space="preserve">si está interesado en comprar una vivienda de reemplazo y le ayudaremos a </w:t>
      </w:r>
      <w:r w:rsidR="00503B4B">
        <w:rPr>
          <w:rFonts w:ascii="Century Gothic" w:hAnsi="Century Gothic"/>
          <w:sz w:val="22"/>
          <w:szCs w:val="22"/>
          <w:lang w:val="es-PR"/>
        </w:rPr>
        <w:t xml:space="preserve">localizar dicha </w:t>
      </w:r>
      <w:r w:rsidR="00EA5C10">
        <w:rPr>
          <w:rFonts w:ascii="Century Gothic" w:hAnsi="Century Gothic"/>
          <w:sz w:val="22"/>
          <w:szCs w:val="22"/>
          <w:lang w:val="es-PR"/>
        </w:rPr>
        <w:t>vivienda.</w:t>
      </w:r>
    </w:p>
    <w:p w:rsidRPr="009C5294" w:rsidR="00585D55" w:rsidP="00585D55" w:rsidRDefault="00585D55" w14:paraId="2566300E" w14:textId="77777777">
      <w:pPr>
        <w:pStyle w:val="BodyText"/>
        <w:ind w:right="210"/>
        <w:jc w:val="both"/>
        <w:rPr>
          <w:rFonts w:ascii="Century Gothic" w:hAnsi="Century Gothic"/>
          <w:sz w:val="22"/>
          <w:szCs w:val="22"/>
          <w:lang w:val="es-PR"/>
        </w:rPr>
      </w:pPr>
    </w:p>
    <w:p w:rsidR="0002181F" w:rsidP="00A8593C" w:rsidRDefault="00585D55" w14:paraId="27605CF3" w14:textId="415402B8">
      <w:pPr>
        <w:pStyle w:val="BodyText"/>
        <w:jc w:val="both"/>
        <w:rPr>
          <w:rFonts w:ascii="Century Gothic" w:hAnsi="Century Gothic"/>
          <w:b/>
          <w:sz w:val="22"/>
          <w:szCs w:val="22"/>
          <w:u w:val="single"/>
          <w:lang w:val="es-PR"/>
        </w:rPr>
      </w:pPr>
      <w:r w:rsidRPr="009C5294">
        <w:rPr>
          <w:rFonts w:ascii="Century Gothic" w:hAnsi="Century Gothic"/>
          <w:b/>
          <w:sz w:val="22"/>
          <w:szCs w:val="22"/>
          <w:u w:val="single"/>
          <w:lang w:val="es-PR"/>
        </w:rPr>
        <w:t xml:space="preserve">Es IMPORTANTE que no se mude ni se comprometa </w:t>
      </w:r>
      <w:r w:rsidR="00503B4B">
        <w:rPr>
          <w:rFonts w:ascii="Century Gothic" w:hAnsi="Century Gothic"/>
          <w:b/>
          <w:sz w:val="22"/>
          <w:szCs w:val="22"/>
          <w:u w:val="single"/>
          <w:lang w:val="es-PR"/>
        </w:rPr>
        <w:t>a</w:t>
      </w:r>
      <w:r w:rsidRPr="009C5294" w:rsidR="00503B4B">
        <w:rPr>
          <w:rFonts w:ascii="Century Gothic" w:hAnsi="Century Gothic"/>
          <w:b/>
          <w:sz w:val="22"/>
          <w:szCs w:val="22"/>
          <w:u w:val="single"/>
          <w:lang w:val="es-PR"/>
        </w:rPr>
        <w:t xml:space="preserve"> </w:t>
      </w:r>
      <w:r w:rsidRPr="009C5294">
        <w:rPr>
          <w:rFonts w:ascii="Century Gothic" w:hAnsi="Century Gothic"/>
          <w:b/>
          <w:sz w:val="22"/>
          <w:szCs w:val="22"/>
          <w:u w:val="single"/>
          <w:lang w:val="es-PR"/>
        </w:rPr>
        <w:t xml:space="preserve">la compra o </w:t>
      </w:r>
      <w:r w:rsidR="00503B4B">
        <w:rPr>
          <w:rFonts w:ascii="Century Gothic" w:hAnsi="Century Gothic"/>
          <w:b/>
          <w:sz w:val="22"/>
          <w:szCs w:val="22"/>
          <w:u w:val="single"/>
          <w:lang w:val="es-PR"/>
        </w:rPr>
        <w:t>alquiler</w:t>
      </w:r>
      <w:r w:rsidRPr="009C5294" w:rsidR="00503B4B">
        <w:rPr>
          <w:rFonts w:ascii="Century Gothic" w:hAnsi="Century Gothic"/>
          <w:b/>
          <w:sz w:val="22"/>
          <w:szCs w:val="22"/>
          <w:u w:val="single"/>
          <w:lang w:val="es-PR"/>
        </w:rPr>
        <w:t xml:space="preserve"> </w:t>
      </w:r>
      <w:r w:rsidRPr="009C5294">
        <w:rPr>
          <w:rFonts w:ascii="Century Gothic" w:hAnsi="Century Gothic"/>
          <w:b/>
          <w:sz w:val="22"/>
          <w:szCs w:val="22"/>
          <w:u w:val="single"/>
          <w:lang w:val="es-PR"/>
        </w:rPr>
        <w:t xml:space="preserve">de una </w:t>
      </w:r>
      <w:r w:rsidR="00071FE2">
        <w:rPr>
          <w:rFonts w:ascii="Century Gothic" w:hAnsi="Century Gothic"/>
          <w:b/>
          <w:sz w:val="22"/>
          <w:szCs w:val="22"/>
          <w:u w:val="single"/>
          <w:lang w:val="es-PR"/>
        </w:rPr>
        <w:t>vivienda</w:t>
      </w:r>
      <w:r w:rsidRPr="009C5294" w:rsidR="00071FE2">
        <w:rPr>
          <w:rFonts w:ascii="Century Gothic" w:hAnsi="Century Gothic"/>
          <w:b/>
          <w:sz w:val="22"/>
          <w:szCs w:val="22"/>
          <w:u w:val="single"/>
          <w:lang w:val="es-PR"/>
        </w:rPr>
        <w:t xml:space="preserve"> </w:t>
      </w:r>
      <w:r w:rsidRPr="009C5294">
        <w:rPr>
          <w:rFonts w:ascii="Century Gothic" w:hAnsi="Century Gothic"/>
          <w:b/>
          <w:sz w:val="22"/>
          <w:szCs w:val="22"/>
          <w:u w:val="single"/>
          <w:lang w:val="es-PR"/>
        </w:rPr>
        <w:t xml:space="preserve">de reemplazo antes de que tengamos la oportunidad de </w:t>
      </w:r>
      <w:r w:rsidR="00071FE2">
        <w:rPr>
          <w:rFonts w:ascii="Century Gothic" w:hAnsi="Century Gothic"/>
          <w:b/>
          <w:sz w:val="22"/>
          <w:szCs w:val="22"/>
          <w:u w:val="single"/>
          <w:lang w:val="es-PR"/>
        </w:rPr>
        <w:t>discutir</w:t>
      </w:r>
      <w:r w:rsidRPr="009C5294" w:rsidR="00071FE2">
        <w:rPr>
          <w:rFonts w:ascii="Century Gothic" w:hAnsi="Century Gothic"/>
          <w:b/>
          <w:sz w:val="22"/>
          <w:szCs w:val="22"/>
          <w:u w:val="single"/>
          <w:lang w:val="es-PR"/>
        </w:rPr>
        <w:t xml:space="preserve"> </w:t>
      </w:r>
      <w:r w:rsidRPr="009C5294">
        <w:rPr>
          <w:rFonts w:ascii="Century Gothic" w:hAnsi="Century Gothic"/>
          <w:b/>
          <w:sz w:val="22"/>
          <w:szCs w:val="22"/>
          <w:u w:val="single"/>
          <w:lang w:val="es-PR"/>
        </w:rPr>
        <w:t>más a fondo su elegibilidad para recibir asistencia para la reubicación.</w:t>
      </w:r>
    </w:p>
    <w:p w:rsidRPr="009C5294" w:rsidR="00071FE2" w:rsidP="0002181F" w:rsidRDefault="00071FE2" w14:paraId="3E5B17C1" w14:textId="77777777">
      <w:pPr>
        <w:pStyle w:val="BodyText"/>
        <w:ind w:right="210"/>
        <w:jc w:val="both"/>
        <w:rPr>
          <w:rFonts w:ascii="Century Gothic" w:hAnsi="Century Gothic"/>
          <w:b/>
          <w:sz w:val="22"/>
          <w:szCs w:val="22"/>
          <w:u w:val="single"/>
          <w:lang w:val="es-PR"/>
        </w:rPr>
      </w:pPr>
    </w:p>
    <w:p w:rsidRPr="00726A54" w:rsidR="00BF4DEB" w:rsidP="78C6B319" w:rsidRDefault="00BF4DEB" w14:paraId="68C179D4" w14:textId="6D5BA13E">
      <w:pPr>
        <w:tabs>
          <w:tab w:val="left" w:pos="1360"/>
          <w:tab w:val="left" w:pos="1361"/>
        </w:tabs>
        <w:spacing w:before="1"/>
        <w:jc w:val="both"/>
        <w:rPr>
          <w:rFonts w:ascii="Century Gothic" w:hAnsi="Century Gothic"/>
          <w:lang w:val="es-ES"/>
        </w:rPr>
      </w:pPr>
      <w:bookmarkStart w:name="_Hlk67044152" w:id="5"/>
      <w:r w:rsidRPr="78C6B319" w:rsidR="00BF4DEB">
        <w:rPr>
          <w:rFonts w:ascii="Century Gothic" w:hAnsi="Century Gothic"/>
          <w:lang w:val="es-ES"/>
        </w:rPr>
        <w:t>De acuerdo con 49 C.F.R. § 24.10, usted tiene derecho a presentar una apelación por escrito</w:t>
      </w:r>
      <w:r w:rsidRPr="78C6B319" w:rsidR="00BF4DEB">
        <w:rPr>
          <w:rFonts w:ascii="Century Gothic" w:hAnsi="Century Gothic"/>
          <w:lang w:val="es-ES"/>
        </w:rPr>
        <w:t xml:space="preserve"> ante </w:t>
      </w:r>
      <w:r w:rsidRPr="78C6B319" w:rsidR="00525D81">
        <w:rPr>
          <w:rFonts w:ascii="Century Gothic" w:hAnsi="Century Gothic"/>
          <w:lang w:val="es-ES"/>
        </w:rPr>
        <w:t xml:space="preserve">El Departamento de Vivienda de Puerto Rico </w:t>
      </w:r>
      <w:r w:rsidRPr="78C6B319" w:rsidR="00990F00">
        <w:rPr>
          <w:rFonts w:ascii="Century Gothic" w:hAnsi="Century Gothic"/>
          <w:b w:val="1"/>
          <w:bCs w:val="1"/>
          <w:lang w:val="es-ES"/>
        </w:rPr>
        <w:t>(</w:t>
      </w:r>
      <w:r w:rsidRPr="78C6B319" w:rsidR="00525D81">
        <w:rPr>
          <w:rFonts w:ascii="Century Gothic" w:hAnsi="Century Gothic"/>
          <w:b w:val="1"/>
          <w:bCs w:val="1"/>
          <w:lang w:val="es-ES"/>
        </w:rPr>
        <w:t>Vivienda</w:t>
      </w:r>
      <w:r w:rsidRPr="78C6B319" w:rsidR="00990F00">
        <w:rPr>
          <w:rFonts w:ascii="Century Gothic" w:hAnsi="Century Gothic"/>
          <w:b w:val="1"/>
          <w:bCs w:val="1"/>
          <w:lang w:val="es-ES"/>
        </w:rPr>
        <w:t>)</w:t>
      </w:r>
      <w:r w:rsidRPr="78C6B319" w:rsidR="00BF4DEB">
        <w:rPr>
          <w:rFonts w:ascii="Century Gothic" w:hAnsi="Century Gothic"/>
          <w:lang w:val="es-ES"/>
        </w:rPr>
        <w:t xml:space="preserve"> en cualquier caso </w:t>
      </w:r>
      <w:r w:rsidRPr="78C6B319" w:rsidR="00BF4DEB">
        <w:rPr>
          <w:rFonts w:ascii="Century Gothic" w:hAnsi="Century Gothic"/>
          <w:lang w:val="es-ES"/>
        </w:rPr>
        <w:t xml:space="preserve">en el que </w:t>
      </w:r>
      <w:r w:rsidRPr="78C6B319" w:rsidR="006257B7">
        <w:rPr>
          <w:rFonts w:ascii="Century Gothic" w:hAnsi="Century Gothic"/>
          <w:lang w:val="es-ES"/>
        </w:rPr>
        <w:t xml:space="preserve">se </w:t>
      </w:r>
      <w:r w:rsidRPr="78C6B319" w:rsidR="00BF4DEB">
        <w:rPr>
          <w:rFonts w:ascii="Century Gothic" w:hAnsi="Century Gothic"/>
          <w:lang w:val="es-ES"/>
        </w:rPr>
        <w:t>considere que</w:t>
      </w:r>
      <w:r w:rsidRPr="78C6B319" w:rsidR="00BF4DEB">
        <w:rPr>
          <w:rFonts w:ascii="Century Gothic" w:hAnsi="Century Gothic"/>
          <w:lang w:val="es-ES"/>
        </w:rPr>
        <w:t xml:space="preserve"> </w:t>
      </w:r>
      <w:r w:rsidRPr="78C6B319" w:rsidR="00C868AB">
        <w:rPr>
          <w:rFonts w:ascii="Century Gothic" w:hAnsi="Century Gothic"/>
          <w:lang w:val="es-ES"/>
        </w:rPr>
        <w:t>Vivienda</w:t>
      </w:r>
      <w:r w:rsidRPr="78C6B319" w:rsidR="00C868AB">
        <w:rPr>
          <w:rFonts w:ascii="Century Gothic" w:hAnsi="Century Gothic"/>
          <w:lang w:val="es-ES"/>
        </w:rPr>
        <w:t xml:space="preserve"> </w:t>
      </w:r>
      <w:r w:rsidRPr="78C6B319" w:rsidR="00BF4DEB">
        <w:rPr>
          <w:rFonts w:ascii="Century Gothic" w:hAnsi="Century Gothic"/>
          <w:lang w:val="es-ES"/>
        </w:rPr>
        <w:t xml:space="preserve">no ha </w:t>
      </w:r>
      <w:r w:rsidRPr="78C6B319" w:rsidR="00BF4DEB">
        <w:rPr>
          <w:rFonts w:ascii="Century Gothic" w:hAnsi="Century Gothic"/>
          <w:lang w:val="es-ES"/>
        </w:rPr>
        <w:t>provisto</w:t>
      </w:r>
      <w:r w:rsidRPr="78C6B319" w:rsidR="00BF4DEB">
        <w:rPr>
          <w:rFonts w:ascii="Century Gothic" w:hAnsi="Century Gothic"/>
          <w:lang w:val="es-ES"/>
        </w:rPr>
        <w:t xml:space="preserve"> </w:t>
      </w:r>
      <w:r w:rsidRPr="78C6B319" w:rsidR="00BF4DEB">
        <w:rPr>
          <w:rFonts w:ascii="Century Gothic" w:hAnsi="Century Gothic"/>
          <w:lang w:val="es-ES"/>
        </w:rPr>
        <w:t>o determinado correctamente la</w:t>
      </w:r>
      <w:r w:rsidRPr="78C6B319" w:rsidR="00BF4DEB">
        <w:rPr>
          <w:rFonts w:ascii="Century Gothic" w:hAnsi="Century Gothic"/>
          <w:lang w:val="es-ES"/>
        </w:rPr>
        <w:t xml:space="preserve"> asistencia conforme a URA. </w:t>
      </w:r>
      <w:r w:rsidRPr="78C6B319" w:rsidR="00BF4DEB">
        <w:rPr>
          <w:rFonts w:ascii="Century Gothic" w:hAnsi="Century Gothic"/>
          <w:lang w:val="es-PR"/>
        </w:rPr>
        <w:t xml:space="preserve">Si usted no está de acuerdo con la determinación que se notifica en esta carta, puede presentar una apelación por escrito al programa CDBG-DR/MIT. La apelación debe presentarse en un plazo de </w:t>
      </w:r>
      <w:r w:rsidRPr="78C6B319" w:rsidR="00BF4DEB">
        <w:rPr>
          <w:rFonts w:ascii="Century Gothic" w:hAnsi="Century Gothic"/>
          <w:b w:val="1"/>
          <w:bCs w:val="1"/>
          <w:lang w:val="es-PR"/>
        </w:rPr>
        <w:t>sesenta (60) días</w:t>
      </w:r>
      <w:r w:rsidRPr="78C6B319" w:rsidR="00BF4DEB">
        <w:rPr>
          <w:rFonts w:ascii="Century Gothic" w:hAnsi="Century Gothic"/>
          <w:lang w:val="es-PR"/>
        </w:rPr>
        <w:t xml:space="preserve"> a partir de la fecha en que recibió esta carta, y debe enviarse por escrito a través de correo electrónico o postal a:</w:t>
      </w:r>
    </w:p>
    <w:p w:rsidRPr="009C5294" w:rsidR="00823494" w:rsidP="00823494" w:rsidRDefault="00823494" w14:paraId="01143BD0" w14:textId="77777777">
      <w:pPr>
        <w:pStyle w:val="Default"/>
        <w:rPr>
          <w:sz w:val="22"/>
          <w:szCs w:val="22"/>
          <w:lang w:val="es-PR"/>
        </w:rPr>
      </w:pPr>
    </w:p>
    <w:p w:rsidRPr="004206D9" w:rsidR="00823494" w:rsidP="00152F4B" w:rsidRDefault="00823494" w14:paraId="004749FF" w14:textId="57D61ACD">
      <w:pPr>
        <w:pStyle w:val="ListParagraph"/>
        <w:widowControl/>
        <w:autoSpaceDE/>
        <w:autoSpaceDN/>
        <w:rPr>
          <w:rFonts w:ascii="Century Gothic" w:hAnsi="Century Gothic" w:eastAsia="Times New Roman"/>
          <w:color w:val="171717"/>
          <w:lang w:val="es-PR"/>
        </w:rPr>
      </w:pPr>
      <w:r w:rsidRPr="009C5294">
        <w:rPr>
          <w:rFonts w:ascii="Century Gothic" w:hAnsi="Century Gothic"/>
          <w:lang w:val="es-PR"/>
        </w:rPr>
        <w:t>Correo Electrónico:</w:t>
      </w:r>
      <w:r w:rsidR="00BF4DEB">
        <w:rPr>
          <w:rFonts w:ascii="Century Gothic" w:hAnsi="Century Gothic"/>
          <w:color w:val="171717"/>
          <w:lang w:val="es-PR"/>
        </w:rPr>
        <w:tab/>
      </w:r>
      <w:hyperlink w:history="1" r:id="rId11">
        <w:r w:rsidRPr="004D2430" w:rsidR="004206D9">
          <w:rPr>
            <w:rStyle w:val="Hyperlink"/>
            <w:rFonts w:ascii="Century Gothic" w:hAnsi="Century Gothic"/>
            <w:lang w:val="es-ES_tradnl"/>
          </w:rPr>
          <w:t>legalCDBG@vivienda.pr.gov</w:t>
        </w:r>
      </w:hyperlink>
    </w:p>
    <w:p w:rsidRPr="00BA091D" w:rsidR="004206D9" w:rsidP="004206D9" w:rsidRDefault="004206D9" w14:paraId="38351CD1" w14:textId="77777777">
      <w:pPr>
        <w:pStyle w:val="ListParagraph"/>
        <w:widowControl/>
        <w:autoSpaceDE/>
        <w:autoSpaceDN/>
        <w:rPr>
          <w:rFonts w:ascii="Century Gothic" w:hAnsi="Century Gothic" w:eastAsia="Times New Roman"/>
          <w:color w:val="171717"/>
          <w:lang w:val="es-PR"/>
        </w:rPr>
      </w:pPr>
    </w:p>
    <w:p w:rsidRPr="009C5294" w:rsidR="00823494" w:rsidP="00823494" w:rsidRDefault="00823494" w14:paraId="49EE6E4A" w14:textId="77777777">
      <w:pPr>
        <w:widowControl/>
        <w:autoSpaceDE/>
        <w:autoSpaceDN/>
        <w:rPr>
          <w:rFonts w:ascii="Century Gothic" w:hAnsi="Century Gothic" w:eastAsia="Times New Roman"/>
          <w:color w:val="171717"/>
          <w:lang w:val="es-PR"/>
        </w:rPr>
      </w:pPr>
    </w:p>
    <w:p w:rsidR="00823494" w:rsidP="00152F4B" w:rsidRDefault="00823494" w14:paraId="27D897A2" w14:textId="1404EDB7">
      <w:pPr>
        <w:pStyle w:val="ListParagraph"/>
        <w:widowControl w:val="1"/>
        <w:autoSpaceDE/>
        <w:autoSpaceDN/>
        <w:rPr>
          <w:rFonts w:ascii="Century Gothic" w:hAnsi="Century Gothic" w:eastAsia="Times New Roman"/>
          <w:color w:val="171717"/>
          <w:lang w:val="es-PR"/>
        </w:rPr>
      </w:pPr>
      <w:r w:rsidRPr="78C6B319" w:rsidR="00823494">
        <w:rPr>
          <w:rFonts w:ascii="Century Gothic" w:hAnsi="Century Gothic"/>
          <w:lang w:val="es-PR"/>
        </w:rPr>
        <w:t>Correo Postal:</w:t>
      </w:r>
      <w:r>
        <w:tab/>
      </w:r>
      <w:r w:rsidRPr="78C6B319" w:rsidR="004206D9">
        <w:rPr>
          <w:rFonts w:ascii="Century Gothic" w:hAnsi="Century Gothic" w:eastAsia="Times New Roman"/>
          <w:color w:val="171717" w:themeColor="background2" w:themeTint="FF" w:themeShade="1A"/>
          <w:lang w:val="es-PR"/>
        </w:rPr>
        <w:t>Programa CDBG-DR/MIT Puerto Rico</w:t>
      </w:r>
    </w:p>
    <w:p w:rsidR="00152F4B" w:rsidP="00152F4B" w:rsidRDefault="00152F4B" w14:paraId="539F5C6B" w14:textId="66255EAA">
      <w:pPr>
        <w:pStyle w:val="ListParagraph"/>
        <w:widowControl w:val="1"/>
        <w:autoSpaceDE/>
        <w:autoSpaceDN/>
        <w:rPr>
          <w:rFonts w:ascii="Century Gothic" w:hAnsi="Century Gothic" w:eastAsia="Times New Roman"/>
          <w:color w:val="171717"/>
          <w:lang w:val="es-PR"/>
        </w:rPr>
      </w:pPr>
      <w:r>
        <w:rPr>
          <w:rFonts w:ascii="Century Gothic" w:hAnsi="Century Gothic"/>
          <w:lang w:val="es-PR"/>
        </w:rPr>
        <w:tab/>
      </w:r>
      <w:r>
        <w:rPr>
          <w:rFonts w:ascii="Century Gothic" w:hAnsi="Century Gothic"/>
          <w:lang w:val="es-PR"/>
        </w:rPr>
        <w:tab/>
      </w:r>
      <w:r>
        <w:rPr>
          <w:rFonts w:ascii="Century Gothic" w:hAnsi="Century Gothic"/>
          <w:lang w:val="es-PR"/>
        </w:rPr>
        <w:tab/>
      </w:r>
      <w:r w:rsidR="00152F4B">
        <w:rPr>
          <w:rFonts w:ascii="Century Gothic" w:hAnsi="Century Gothic"/>
          <w:lang w:val="es-PR"/>
        </w:rPr>
        <w:t>ATTN:</w:t>
      </w:r>
      <w:r w:rsidR="00152F4B">
        <w:rPr>
          <w:rFonts w:ascii="Century Gothic" w:hAnsi="Century Gothic" w:eastAsia="Times New Roman"/>
          <w:color w:val="171717"/>
          <w:lang w:val="es-PR"/>
        </w:rPr>
        <w:t xml:space="preserve"> Apelaciones URA-CDBG-DR/MIT Division Legal</w:t>
      </w:r>
    </w:p>
    <w:p w:rsidR="000D1773" w:rsidP="00152F4B" w:rsidRDefault="000D1773" w14:paraId="54ACE9F1" w14:textId="2E16C896">
      <w:pPr>
        <w:pStyle w:val="ListParagraph"/>
        <w:widowControl/>
        <w:autoSpaceDE/>
        <w:autoSpaceDN/>
        <w:rPr>
          <w:rFonts w:ascii="Century Gothic" w:hAnsi="Century Gothic" w:eastAsia="Times New Roman"/>
          <w:color w:val="171717"/>
          <w:lang w:val="es-PR"/>
        </w:rPr>
      </w:pPr>
      <w:r>
        <w:rPr>
          <w:rFonts w:ascii="Century Gothic" w:hAnsi="Century Gothic"/>
          <w:lang w:val="es-PR"/>
        </w:rPr>
        <w:tab/>
      </w:r>
      <w:r>
        <w:rPr>
          <w:rFonts w:ascii="Century Gothic" w:hAnsi="Century Gothic"/>
          <w:lang w:val="es-PR"/>
        </w:rPr>
        <w:tab/>
      </w:r>
      <w:r>
        <w:rPr>
          <w:rFonts w:ascii="Century Gothic" w:hAnsi="Century Gothic"/>
          <w:lang w:val="es-PR"/>
        </w:rPr>
        <w:tab/>
      </w:r>
      <w:r>
        <w:rPr>
          <w:rFonts w:ascii="Century Gothic" w:hAnsi="Century Gothic"/>
          <w:lang w:val="es-PR"/>
        </w:rPr>
        <w:t>P.</w:t>
      </w:r>
      <w:r>
        <w:rPr>
          <w:rFonts w:ascii="Century Gothic" w:hAnsi="Century Gothic" w:eastAsia="Times New Roman"/>
          <w:color w:val="171717"/>
          <w:lang w:val="es-PR"/>
        </w:rPr>
        <w:t>O. Box 21365</w:t>
      </w:r>
    </w:p>
    <w:p w:rsidR="000D1773" w:rsidP="00152F4B" w:rsidRDefault="000D1773" w14:paraId="6DD86739" w14:textId="2C28FDF3">
      <w:pPr>
        <w:pStyle w:val="ListParagraph"/>
        <w:widowControl/>
        <w:autoSpaceDE/>
        <w:autoSpaceDN/>
        <w:rPr>
          <w:rFonts w:ascii="Century Gothic" w:hAnsi="Century Gothic" w:eastAsia="Times New Roman"/>
          <w:color w:val="171717"/>
          <w:lang w:val="es-PR"/>
        </w:rPr>
      </w:pPr>
      <w:r>
        <w:rPr>
          <w:rFonts w:ascii="Century Gothic" w:hAnsi="Century Gothic"/>
          <w:lang w:val="es-PR"/>
        </w:rPr>
        <w:tab/>
      </w:r>
      <w:r>
        <w:rPr>
          <w:rFonts w:ascii="Century Gothic" w:hAnsi="Century Gothic"/>
          <w:lang w:val="es-PR"/>
        </w:rPr>
        <w:tab/>
      </w:r>
      <w:r>
        <w:rPr>
          <w:rFonts w:ascii="Century Gothic" w:hAnsi="Century Gothic"/>
          <w:lang w:val="es-PR"/>
        </w:rPr>
        <w:tab/>
      </w:r>
      <w:r>
        <w:rPr>
          <w:rFonts w:ascii="Century Gothic" w:hAnsi="Century Gothic"/>
          <w:lang w:val="es-PR"/>
        </w:rPr>
        <w:t>San Juan, PR 00928-</w:t>
      </w:r>
      <w:r>
        <w:rPr>
          <w:rFonts w:ascii="Century Gothic" w:hAnsi="Century Gothic" w:eastAsia="Times New Roman"/>
          <w:color w:val="171717"/>
          <w:lang w:val="es-PR"/>
        </w:rPr>
        <w:t>1365</w:t>
      </w:r>
    </w:p>
    <w:bookmarkEnd w:id="5"/>
    <w:p w:rsidRPr="009C5294" w:rsidR="00585D55" w:rsidP="0002181F" w:rsidRDefault="00585D55" w14:paraId="7F165C9B" w14:textId="77777777">
      <w:pPr>
        <w:pStyle w:val="BodyText"/>
        <w:ind w:right="210"/>
        <w:jc w:val="both"/>
        <w:rPr>
          <w:rFonts w:ascii="Century Gothic" w:hAnsi="Century Gothic"/>
          <w:b/>
          <w:sz w:val="22"/>
          <w:szCs w:val="22"/>
          <w:lang w:val="es-PR"/>
        </w:rPr>
      </w:pPr>
    </w:p>
    <w:p w:rsidRPr="009C5294" w:rsidR="006257B7" w:rsidP="006257B7" w:rsidRDefault="00585D55" w14:paraId="409BD7AF" w14:textId="09572657">
      <w:pPr>
        <w:pStyle w:val="BodyText"/>
        <w:ind w:right="210"/>
        <w:jc w:val="both"/>
        <w:rPr>
          <w:rFonts w:ascii="Century Gothic" w:hAnsi="Century Gothic"/>
          <w:sz w:val="22"/>
          <w:szCs w:val="22"/>
          <w:lang w:val="es-PR"/>
        </w:rPr>
      </w:pPr>
      <w:bookmarkStart w:name="_Hlk45990983" w:id="6"/>
      <w:r w:rsidRPr="009C5294">
        <w:rPr>
          <w:rFonts w:ascii="Century Gothic" w:hAnsi="Century Gothic"/>
          <w:sz w:val="22"/>
          <w:szCs w:val="22"/>
          <w:lang w:val="es-PR"/>
        </w:rPr>
        <w:t xml:space="preserve">Si tiene alguna pregunta sobre su elegibilidad para recibir asistencia y pagos de reubicación, comuníquese con su </w:t>
      </w:r>
      <w:r w:rsidR="00F01BFB">
        <w:rPr>
          <w:rFonts w:ascii="Century Gothic" w:hAnsi="Century Gothic"/>
          <w:sz w:val="22"/>
          <w:szCs w:val="22"/>
          <w:lang w:val="es-PR"/>
        </w:rPr>
        <w:t>M</w:t>
      </w:r>
      <w:r w:rsidRPr="009C5294">
        <w:rPr>
          <w:rFonts w:ascii="Century Gothic" w:hAnsi="Century Gothic"/>
          <w:sz w:val="22"/>
          <w:szCs w:val="22"/>
          <w:lang w:val="es-PR"/>
        </w:rPr>
        <w:t>an</w:t>
      </w:r>
      <w:r w:rsidRPr="009C5294" w:rsidR="00C10540">
        <w:rPr>
          <w:rFonts w:ascii="Century Gothic" w:hAnsi="Century Gothic"/>
          <w:sz w:val="22"/>
          <w:szCs w:val="22"/>
          <w:lang w:val="es-PR"/>
        </w:rPr>
        <w:t>e</w:t>
      </w:r>
      <w:r w:rsidRPr="009C5294">
        <w:rPr>
          <w:rFonts w:ascii="Century Gothic" w:hAnsi="Century Gothic"/>
          <w:sz w:val="22"/>
          <w:szCs w:val="22"/>
          <w:lang w:val="es-PR"/>
        </w:rPr>
        <w:t>ja</w:t>
      </w:r>
      <w:r w:rsidRPr="009C5294" w:rsidR="00C10540">
        <w:rPr>
          <w:rFonts w:ascii="Century Gothic" w:hAnsi="Century Gothic"/>
          <w:sz w:val="22"/>
          <w:szCs w:val="22"/>
          <w:lang w:val="es-PR"/>
        </w:rPr>
        <w:t>d</w:t>
      </w:r>
      <w:r w:rsidRPr="009C5294">
        <w:rPr>
          <w:rFonts w:ascii="Century Gothic" w:hAnsi="Century Gothic"/>
          <w:sz w:val="22"/>
          <w:szCs w:val="22"/>
          <w:lang w:val="es-PR"/>
        </w:rPr>
        <w:t>or de</w:t>
      </w:r>
      <w:r w:rsidRPr="009C5294" w:rsidR="00C10540">
        <w:rPr>
          <w:rFonts w:ascii="Century Gothic" w:hAnsi="Century Gothic"/>
          <w:sz w:val="22"/>
          <w:szCs w:val="22"/>
          <w:lang w:val="es-PR"/>
        </w:rPr>
        <w:t>l</w:t>
      </w:r>
      <w:r w:rsidRPr="009C5294">
        <w:rPr>
          <w:rFonts w:ascii="Century Gothic" w:hAnsi="Century Gothic"/>
          <w:sz w:val="22"/>
          <w:szCs w:val="22"/>
          <w:lang w:val="es-PR"/>
        </w:rPr>
        <w:t xml:space="preserve"> </w:t>
      </w:r>
      <w:r w:rsidR="00F01BFB">
        <w:rPr>
          <w:rFonts w:ascii="Century Gothic" w:hAnsi="Century Gothic"/>
          <w:sz w:val="22"/>
          <w:szCs w:val="22"/>
          <w:lang w:val="es-PR"/>
        </w:rPr>
        <w:t>C</w:t>
      </w:r>
      <w:r w:rsidRPr="009C5294">
        <w:rPr>
          <w:rFonts w:ascii="Century Gothic" w:hAnsi="Century Gothic"/>
          <w:sz w:val="22"/>
          <w:szCs w:val="22"/>
          <w:lang w:val="es-PR"/>
        </w:rPr>
        <w:t xml:space="preserve">aso de URA </w:t>
      </w:r>
      <w:r w:rsidRPr="009C5294" w:rsidR="0002181F">
        <w:rPr>
          <w:rFonts w:ascii="Century Gothic" w:hAnsi="Century Gothic"/>
          <w:sz w:val="22"/>
          <w:szCs w:val="22"/>
          <w:lang w:val="es-PR"/>
        </w:rPr>
        <w:t>a</w:t>
      </w:r>
      <w:r w:rsidR="00F01BFB">
        <w:rPr>
          <w:rFonts w:ascii="Century Gothic" w:hAnsi="Century Gothic"/>
          <w:sz w:val="22"/>
          <w:szCs w:val="22"/>
          <w:lang w:val="es-PR"/>
        </w:rPr>
        <w:t>l</w:t>
      </w:r>
      <w:r w:rsidRPr="009C5294" w:rsidR="0002181F">
        <w:rPr>
          <w:rFonts w:ascii="Century Gothic" w:hAnsi="Century Gothic"/>
          <w:b/>
          <w:sz w:val="22"/>
          <w:szCs w:val="22"/>
          <w:lang w:val="es-PR"/>
        </w:rPr>
        <w:t xml:space="preserve"> </w:t>
      </w:r>
      <w:r w:rsidRPr="009C5294" w:rsidR="0002181F">
        <w:rPr>
          <w:rFonts w:ascii="Century Gothic" w:hAnsi="Century Gothic"/>
          <w:bCs/>
          <w:sz w:val="22"/>
          <w:szCs w:val="22"/>
          <w:lang w:val="es-PR"/>
        </w:rPr>
        <w:t>[</w:t>
      </w:r>
      <w:r w:rsidRPr="00870F4D" w:rsidR="00EA630F">
        <w:rPr>
          <w:rFonts w:ascii="Century Gothic" w:hAnsi="Century Gothic"/>
          <w:bCs/>
          <w:highlight w:val="lightGray"/>
          <w:lang w:val="es-ES_tradnl"/>
        </w:rPr>
        <w:t xml:space="preserve">Teléfono del </w:t>
      </w:r>
      <w:r w:rsidR="00EA630F">
        <w:rPr>
          <w:rFonts w:ascii="Century Gothic" w:hAnsi="Century Gothic"/>
          <w:bCs/>
          <w:highlight w:val="lightGray"/>
          <w:lang w:val="es-ES_tradnl"/>
        </w:rPr>
        <w:t>punto de contacto</w:t>
      </w:r>
      <w:r w:rsidRPr="00870F4D" w:rsidR="00EA630F">
        <w:rPr>
          <w:rFonts w:ascii="Century Gothic" w:hAnsi="Century Gothic"/>
          <w:bCs/>
          <w:highlight w:val="lightGray"/>
          <w:lang w:val="es-ES_tradnl"/>
        </w:rPr>
        <w:t xml:space="preserve"> de URA</w:t>
      </w:r>
      <w:r w:rsidRPr="009C5294" w:rsidR="0002181F">
        <w:rPr>
          <w:rFonts w:ascii="Century Gothic" w:hAnsi="Century Gothic"/>
          <w:bCs/>
          <w:sz w:val="22"/>
          <w:szCs w:val="22"/>
          <w:lang w:val="es-PR"/>
        </w:rPr>
        <w:t>]</w:t>
      </w:r>
      <w:r w:rsidR="00F01BFB">
        <w:rPr>
          <w:rFonts w:ascii="Century Gothic" w:hAnsi="Century Gothic"/>
          <w:bCs/>
          <w:sz w:val="22"/>
          <w:szCs w:val="22"/>
          <w:lang w:val="es-PR"/>
        </w:rPr>
        <w:t xml:space="preserve"> o por correo electrónico a [</w:t>
      </w:r>
      <w:r w:rsidRPr="00BD21D1" w:rsidR="00A92D75">
        <w:rPr>
          <w:rFonts w:ascii="Century Gothic" w:hAnsi="Century Gothic"/>
          <w:bCs/>
          <w:highlight w:val="lightGray"/>
          <w:lang w:val="es-ES_tradnl"/>
        </w:rPr>
        <w:t xml:space="preserve">Correo Electrónico del </w:t>
      </w:r>
      <w:r w:rsidR="00A92D75">
        <w:rPr>
          <w:rFonts w:ascii="Century Gothic" w:hAnsi="Century Gothic"/>
          <w:bCs/>
          <w:highlight w:val="lightGray"/>
          <w:lang w:val="es-ES_tradnl"/>
        </w:rPr>
        <w:t>punto de contacto</w:t>
      </w:r>
      <w:r w:rsidRPr="00BD21D1" w:rsidR="00A92D75">
        <w:rPr>
          <w:rFonts w:ascii="Century Gothic" w:hAnsi="Century Gothic"/>
          <w:bCs/>
          <w:highlight w:val="lightGray"/>
          <w:lang w:val="es-ES_tradnl"/>
        </w:rPr>
        <w:t xml:space="preserve"> de URA</w:t>
      </w:r>
      <w:r w:rsidR="00F01BFB">
        <w:rPr>
          <w:rFonts w:ascii="Century Gothic" w:hAnsi="Century Gothic"/>
          <w:bCs/>
          <w:sz w:val="22"/>
          <w:szCs w:val="22"/>
          <w:lang w:val="es-PR"/>
        </w:rPr>
        <w:t>].</w:t>
      </w:r>
      <w:r w:rsidR="006257B7">
        <w:rPr>
          <w:rFonts w:ascii="Century Gothic" w:hAnsi="Century Gothic"/>
          <w:bCs/>
          <w:sz w:val="22"/>
          <w:szCs w:val="22"/>
          <w:lang w:val="es-PR"/>
        </w:rPr>
        <w:t xml:space="preserve"> </w:t>
      </w:r>
      <w:r w:rsidRPr="009C5294" w:rsidR="006257B7">
        <w:rPr>
          <w:rFonts w:ascii="Century Gothic" w:hAnsi="Century Gothic"/>
          <w:sz w:val="22"/>
          <w:szCs w:val="22"/>
          <w:lang w:val="es-PR"/>
        </w:rPr>
        <w:t xml:space="preserve">Su </w:t>
      </w:r>
      <w:r w:rsidR="006257B7">
        <w:rPr>
          <w:rFonts w:ascii="Century Gothic" w:hAnsi="Century Gothic"/>
          <w:sz w:val="22"/>
          <w:szCs w:val="22"/>
          <w:lang w:val="es-PR"/>
        </w:rPr>
        <w:t xml:space="preserve">Manejador </w:t>
      </w:r>
      <w:r w:rsidRPr="009C5294" w:rsidR="006257B7">
        <w:rPr>
          <w:rFonts w:ascii="Century Gothic" w:hAnsi="Century Gothic"/>
          <w:sz w:val="22"/>
          <w:szCs w:val="22"/>
          <w:lang w:val="es-PR"/>
        </w:rPr>
        <w:t>de</w:t>
      </w:r>
      <w:r w:rsidR="006257B7">
        <w:rPr>
          <w:rFonts w:ascii="Century Gothic" w:hAnsi="Century Gothic"/>
          <w:sz w:val="22"/>
          <w:szCs w:val="22"/>
          <w:lang w:val="es-PR"/>
        </w:rPr>
        <w:t>l</w:t>
      </w:r>
      <w:r w:rsidRPr="009C5294" w:rsidR="006257B7">
        <w:rPr>
          <w:rFonts w:ascii="Century Gothic" w:hAnsi="Century Gothic"/>
          <w:sz w:val="22"/>
          <w:szCs w:val="22"/>
          <w:lang w:val="es-PR"/>
        </w:rPr>
        <w:t xml:space="preserve"> </w:t>
      </w:r>
      <w:r w:rsidR="006257B7">
        <w:rPr>
          <w:rFonts w:ascii="Century Gothic" w:hAnsi="Century Gothic"/>
          <w:sz w:val="22"/>
          <w:szCs w:val="22"/>
          <w:lang w:val="es-PR"/>
        </w:rPr>
        <w:t>C</w:t>
      </w:r>
      <w:r w:rsidRPr="009C5294" w:rsidR="006257B7">
        <w:rPr>
          <w:rFonts w:ascii="Century Gothic" w:hAnsi="Century Gothic"/>
          <w:sz w:val="22"/>
          <w:szCs w:val="22"/>
          <w:lang w:val="es-PR"/>
        </w:rPr>
        <w:t xml:space="preserve">aso de URA se </w:t>
      </w:r>
      <w:r w:rsidR="006257B7">
        <w:rPr>
          <w:rFonts w:ascii="Century Gothic" w:hAnsi="Century Gothic"/>
          <w:sz w:val="22"/>
          <w:szCs w:val="22"/>
          <w:lang w:val="es-PR"/>
        </w:rPr>
        <w:t>comunicará pronto con usted</w:t>
      </w:r>
      <w:r w:rsidRPr="009C5294" w:rsidR="006257B7">
        <w:rPr>
          <w:rFonts w:ascii="Century Gothic" w:hAnsi="Century Gothic"/>
          <w:sz w:val="22"/>
          <w:szCs w:val="22"/>
          <w:lang w:val="es-PR"/>
        </w:rPr>
        <w:t xml:space="preserve"> para </w:t>
      </w:r>
      <w:r w:rsidR="006257B7">
        <w:rPr>
          <w:rFonts w:ascii="Century Gothic" w:hAnsi="Century Gothic"/>
          <w:sz w:val="22"/>
          <w:szCs w:val="22"/>
          <w:lang w:val="es-PR"/>
        </w:rPr>
        <w:t>discutir</w:t>
      </w:r>
      <w:r w:rsidRPr="009C5294" w:rsidR="006257B7">
        <w:rPr>
          <w:rFonts w:ascii="Century Gothic" w:hAnsi="Century Gothic"/>
          <w:sz w:val="22"/>
          <w:szCs w:val="22"/>
          <w:lang w:val="es-PR"/>
        </w:rPr>
        <w:t xml:space="preserve"> </w:t>
      </w:r>
      <w:r w:rsidR="006257B7">
        <w:rPr>
          <w:rFonts w:ascii="Century Gothic" w:hAnsi="Century Gothic"/>
          <w:sz w:val="22"/>
          <w:szCs w:val="22"/>
          <w:lang w:val="es-PR"/>
        </w:rPr>
        <w:t>más a fondo</w:t>
      </w:r>
      <w:r w:rsidRPr="00155F00" w:rsidDel="00F86B22" w:rsidR="006257B7">
        <w:rPr>
          <w:rFonts w:ascii="Century Gothic" w:hAnsi="Century Gothic"/>
          <w:sz w:val="22"/>
          <w:szCs w:val="22"/>
          <w:lang w:val="es-PR"/>
        </w:rPr>
        <w:t xml:space="preserve"> </w:t>
      </w:r>
      <w:r w:rsidR="006257B7">
        <w:rPr>
          <w:rFonts w:ascii="Century Gothic" w:hAnsi="Century Gothic"/>
          <w:sz w:val="22"/>
          <w:szCs w:val="22"/>
          <w:lang w:val="es-PR"/>
        </w:rPr>
        <w:t>su elegibilidad</w:t>
      </w:r>
      <w:r w:rsidRPr="009C5294" w:rsidR="006257B7">
        <w:rPr>
          <w:rFonts w:ascii="Century Gothic" w:hAnsi="Century Gothic"/>
          <w:sz w:val="22"/>
          <w:szCs w:val="22"/>
          <w:lang w:val="es-PR"/>
        </w:rPr>
        <w:t>.</w:t>
      </w:r>
      <w:r w:rsidR="006257B7">
        <w:rPr>
          <w:rFonts w:ascii="Century Gothic" w:hAnsi="Century Gothic"/>
          <w:sz w:val="22"/>
          <w:szCs w:val="22"/>
          <w:lang w:val="es-PR"/>
        </w:rPr>
        <w:t xml:space="preserve"> Por favor g</w:t>
      </w:r>
      <w:r w:rsidRPr="009C5294" w:rsidR="006257B7">
        <w:rPr>
          <w:rFonts w:ascii="Century Gothic" w:hAnsi="Century Gothic"/>
          <w:sz w:val="22"/>
          <w:szCs w:val="22"/>
          <w:lang w:val="es-PR"/>
        </w:rPr>
        <w:t xml:space="preserve">uarde esta carta para sus </w:t>
      </w:r>
      <w:r w:rsidR="006257B7">
        <w:rPr>
          <w:rFonts w:ascii="Century Gothic" w:hAnsi="Century Gothic"/>
          <w:sz w:val="22"/>
          <w:szCs w:val="22"/>
          <w:lang w:val="es-PR"/>
        </w:rPr>
        <w:t>archivos</w:t>
      </w:r>
      <w:r w:rsidRPr="009C5294" w:rsidR="006257B7">
        <w:rPr>
          <w:rFonts w:ascii="Century Gothic" w:hAnsi="Century Gothic"/>
          <w:sz w:val="22"/>
          <w:szCs w:val="22"/>
          <w:lang w:val="es-PR"/>
        </w:rPr>
        <w:t>.</w:t>
      </w:r>
    </w:p>
    <w:p w:rsidRPr="009C5294" w:rsidR="0002181F" w:rsidP="0002181F" w:rsidRDefault="0002181F" w14:paraId="56485094" w14:textId="35AE1EE7">
      <w:pPr>
        <w:pStyle w:val="BodyText"/>
        <w:ind w:right="210"/>
        <w:jc w:val="both"/>
        <w:rPr>
          <w:rFonts w:ascii="Century Gothic" w:hAnsi="Century Gothic"/>
          <w:sz w:val="22"/>
          <w:szCs w:val="22"/>
          <w:lang w:val="es-PR"/>
        </w:rPr>
      </w:pPr>
    </w:p>
    <w:p w:rsidRPr="009C5294" w:rsidR="0002181F" w:rsidP="0002181F" w:rsidRDefault="0002181F" w14:paraId="2F481A9A" w14:textId="77777777">
      <w:pPr>
        <w:ind w:right="315"/>
        <w:jc w:val="both"/>
        <w:rPr>
          <w:lang w:val="es-PR"/>
        </w:rPr>
      </w:pPr>
    </w:p>
    <w:bookmarkEnd w:id="6"/>
    <w:p w:rsidRPr="009C5294" w:rsidR="00585D55" w:rsidP="00585D55" w:rsidRDefault="00585D55" w14:paraId="5CD8B8F9" w14:textId="77777777">
      <w:pPr>
        <w:rPr>
          <w:rFonts w:ascii="Century Gothic" w:hAnsi="Century Gothic"/>
          <w:lang w:val="es-PR"/>
        </w:rPr>
      </w:pPr>
      <w:r w:rsidRPr="009C5294">
        <w:rPr>
          <w:rFonts w:ascii="Century Gothic" w:hAnsi="Century Gothic"/>
          <w:lang w:val="es-PR"/>
        </w:rPr>
        <w:t xml:space="preserve">Sinceramente, </w:t>
      </w:r>
    </w:p>
    <w:p w:rsidRPr="009C5294" w:rsidR="00585D55" w:rsidP="00585D55" w:rsidRDefault="00585D55" w14:paraId="013D12B6" w14:textId="77777777">
      <w:pPr>
        <w:spacing w:line="259" w:lineRule="auto"/>
        <w:rPr>
          <w:rFonts w:ascii="Century Gothic" w:hAnsi="Century Gothic"/>
          <w:lang w:val="es-PR"/>
        </w:rPr>
      </w:pPr>
    </w:p>
    <w:p w:rsidRPr="009C5294" w:rsidR="00585D55" w:rsidP="00585D55" w:rsidRDefault="00585D55" w14:paraId="1F0372F6" w14:textId="77777777">
      <w:pPr>
        <w:spacing w:line="259" w:lineRule="auto"/>
        <w:rPr>
          <w:rFonts w:ascii="Century Gothic" w:hAnsi="Century Gothic"/>
          <w:lang w:val="es-PR"/>
        </w:rPr>
      </w:pPr>
    </w:p>
    <w:p w:rsidRPr="009C5294" w:rsidR="00585D55" w:rsidP="00C06898" w:rsidRDefault="00C06898" w14:paraId="625E0C9A" w14:textId="23BAC9E1">
      <w:pPr>
        <w:jc w:val="both"/>
        <w:rPr>
          <w:rFonts w:ascii="Century Gothic" w:hAnsi="Century Gothic"/>
          <w:lang w:val="es-PR"/>
        </w:rPr>
      </w:pPr>
      <w:r w:rsidRPr="009C5294">
        <w:rPr>
          <w:rFonts w:ascii="Century Gothic" w:hAnsi="Century Gothic"/>
          <w:lang w:val="es-PR"/>
        </w:rPr>
        <w:t>[</w:t>
      </w:r>
      <w:r w:rsidRPr="009C5294">
        <w:rPr>
          <w:rFonts w:ascii="Century Gothic" w:hAnsi="Century Gothic"/>
          <w:highlight w:val="lightGray"/>
          <w:lang w:val="es-PR"/>
        </w:rPr>
        <w:t>Firma Digital</w:t>
      </w:r>
      <w:r w:rsidRPr="009C5294">
        <w:rPr>
          <w:rFonts w:ascii="Century Gothic" w:hAnsi="Century Gothic"/>
          <w:lang w:val="es-PR"/>
        </w:rPr>
        <w:t>]</w:t>
      </w:r>
    </w:p>
    <w:p w:rsidRPr="00852AB4" w:rsidR="00990F00" w:rsidP="00990F00" w:rsidRDefault="00990F00" w14:paraId="5E822CBD" w14:textId="6C00674D">
      <w:pPr>
        <w:spacing w:line="259" w:lineRule="auto"/>
        <w:rPr>
          <w:rFonts w:ascii="Century Gothic" w:hAnsi="Century Gothic"/>
          <w:lang w:val="es-ES"/>
        </w:rPr>
      </w:pPr>
      <w:r>
        <w:rPr>
          <w:rFonts w:ascii="Century Gothic" w:hAnsi="Century Gothic"/>
          <w:highlight w:val="lightGray"/>
          <w:lang w:val="es-ES"/>
        </w:rPr>
        <w:t>[</w:t>
      </w:r>
      <w:r w:rsidRPr="009E458C">
        <w:rPr>
          <w:rFonts w:ascii="Century Gothic" w:hAnsi="Century Gothic"/>
          <w:highlight w:val="lightGray"/>
          <w:lang w:val="es-ES"/>
        </w:rPr>
        <w:t>Nombre y título del punto de contacto de URA</w:t>
      </w:r>
      <w:r w:rsidRPr="009E458C">
        <w:rPr>
          <w:rFonts w:ascii="Century Gothic" w:hAnsi="Century Gothic"/>
          <w:lang w:val="es-ES"/>
        </w:rPr>
        <w:t>]</w:t>
      </w:r>
    </w:p>
    <w:p w:rsidRPr="00946695" w:rsidR="00990F00" w:rsidP="00990F00" w:rsidRDefault="00990F00" w14:paraId="42FB4845" w14:textId="77777777">
      <w:pPr>
        <w:rPr>
          <w:rFonts w:ascii="Century Gothic" w:hAnsi="Century Gothic"/>
          <w:lang w:val="es-ES"/>
        </w:rPr>
      </w:pPr>
      <w:r>
        <w:rPr>
          <w:rFonts w:ascii="Century Gothic" w:hAnsi="Century Gothic"/>
          <w:lang w:val="es-ES"/>
        </w:rPr>
        <w:t>[</w:t>
      </w:r>
      <w:r w:rsidRPr="009E470C">
        <w:rPr>
          <w:rFonts w:ascii="Century Gothic" w:hAnsi="Century Gothic"/>
          <w:highlight w:val="lightGray"/>
          <w:lang w:val="es-ES"/>
        </w:rPr>
        <w:t>Nombre de la agencia/entidad/persona</w:t>
      </w:r>
      <w:r>
        <w:rPr>
          <w:rFonts w:ascii="Century Gothic" w:hAnsi="Century Gothic"/>
          <w:lang w:val="es-ES"/>
        </w:rPr>
        <w:t>]</w:t>
      </w:r>
    </w:p>
    <w:p w:rsidRPr="00946695" w:rsidR="00990F00" w:rsidP="00990F00" w:rsidRDefault="00990F00" w14:paraId="3D105157" w14:textId="77777777">
      <w:pPr>
        <w:spacing w:line="259" w:lineRule="auto"/>
        <w:rPr>
          <w:rFonts w:ascii="Century Gothic" w:hAnsi="Century Gothic"/>
          <w:lang w:val="es-ES"/>
        </w:rPr>
      </w:pPr>
    </w:p>
    <w:p w:rsidR="00155F00" w:rsidP="009C5294" w:rsidRDefault="00155F00" w14:paraId="6019BD62" w14:textId="77777777">
      <w:pPr>
        <w:rPr>
          <w:lang w:val="es-PR"/>
        </w:rPr>
        <w:sectPr w:rsidR="00155F00" w:rsidSect="00155F00">
          <w:headerReference w:type="even" r:id="rId12"/>
          <w:headerReference w:type="default" r:id="rId13"/>
          <w:footerReference w:type="default" r:id="rId14"/>
          <w:headerReference w:type="first" r:id="rId15"/>
          <w:footerReference w:type="first" r:id="rId16"/>
          <w:pgSz w:w="12240" w:h="15840" w:orient="portrait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Pr="009C5294" w:rsidR="00A8593C" w:rsidP="009C5294" w:rsidRDefault="00A8593C" w14:paraId="0D4DB200" w14:textId="77777777">
      <w:pPr>
        <w:rPr>
          <w:lang w:val="es-PR"/>
        </w:rPr>
      </w:pPr>
    </w:p>
    <w:p w:rsidRPr="009C5294" w:rsidR="007D1A26" w:rsidP="007D1A26" w:rsidRDefault="003C0726" w14:paraId="29B11105" w14:textId="07243590">
      <w:pPr>
        <w:jc w:val="center"/>
        <w:rPr>
          <w:rFonts w:ascii="Century Gothic" w:hAnsi="Century Gothic"/>
          <w:b w:val="1"/>
          <w:bCs w:val="1"/>
          <w:sz w:val="28"/>
          <w:szCs w:val="28"/>
          <w:lang w:val="es-PR"/>
        </w:rPr>
      </w:pPr>
      <w:bookmarkStart w:name="_Hlk65671713" w:id="7"/>
      <w:r w:rsidRPr="78C6B319" w:rsidR="003C0726">
        <w:rPr>
          <w:rFonts w:ascii="Century Gothic" w:hAnsi="Century Gothic"/>
          <w:b w:val="1"/>
          <w:bCs w:val="1"/>
          <w:sz w:val="28"/>
          <w:szCs w:val="28"/>
          <w:highlight w:val="lightGray"/>
          <w:lang w:val="es-PR"/>
        </w:rPr>
        <w:t>[</w:t>
      </w:r>
      <w:r w:rsidRPr="78C6B319" w:rsidR="78C6B319">
        <w:rPr>
          <w:rFonts w:ascii="Century Gothic" w:hAnsi="Century Gothic"/>
          <w:b w:val="1"/>
          <w:bCs w:val="1"/>
          <w:sz w:val="28"/>
          <w:szCs w:val="28"/>
          <w:highlight w:val="lightGray"/>
          <w:lang w:val="es-PR"/>
        </w:rPr>
        <w:t>Nombre del Subrecipiente/ Nombre de la Agencia</w:t>
      </w:r>
      <w:r w:rsidRPr="78C6B319" w:rsidR="003C0726">
        <w:rPr>
          <w:rFonts w:ascii="Century Gothic" w:hAnsi="Century Gothic"/>
          <w:b w:val="1"/>
          <w:bCs w:val="1"/>
          <w:sz w:val="28"/>
          <w:szCs w:val="28"/>
          <w:highlight w:val="lightGray"/>
          <w:lang w:val="es-PR"/>
        </w:rPr>
        <w:t>]</w:t>
      </w:r>
    </w:p>
    <w:bookmarkEnd w:id="7"/>
    <w:p w:rsidR="0002181F" w:rsidP="0002181F" w:rsidRDefault="005213D5" w14:paraId="25B92685" w14:textId="7520860F">
      <w:pPr>
        <w:jc w:val="center"/>
        <w:rPr>
          <w:rFonts w:ascii="Century Gothic" w:hAnsi="Century Gothic"/>
          <w:b/>
          <w:caps/>
          <w:sz w:val="28"/>
          <w:szCs w:val="28"/>
          <w:lang w:val="es-PR"/>
        </w:rPr>
      </w:pPr>
      <w:r w:rsidRPr="009C5294">
        <w:rPr>
          <w:rFonts w:ascii="Century Gothic" w:hAnsi="Century Gothic"/>
          <w:b/>
          <w:caps/>
          <w:sz w:val="28"/>
          <w:szCs w:val="28"/>
          <w:lang w:val="es-PR"/>
        </w:rPr>
        <w:t>SELECCIón</w:t>
      </w:r>
      <w:r w:rsidR="00A02D94">
        <w:rPr>
          <w:rFonts w:ascii="Century Gothic" w:hAnsi="Century Gothic"/>
          <w:b/>
          <w:caps/>
          <w:sz w:val="28"/>
          <w:szCs w:val="28"/>
          <w:lang w:val="es-PR"/>
        </w:rPr>
        <w:t xml:space="preserve"> DE </w:t>
      </w:r>
      <w:r w:rsidRPr="009C5294" w:rsidR="007D1A26">
        <w:rPr>
          <w:rFonts w:ascii="Century Gothic" w:hAnsi="Century Gothic"/>
          <w:b/>
          <w:caps/>
          <w:sz w:val="28"/>
          <w:szCs w:val="28"/>
          <w:lang w:val="es-PR"/>
        </w:rPr>
        <w:t xml:space="preserve">PREFERENCIAS DE VIVIENDA DE REUBICACIÓN PERMANENTE </w:t>
      </w:r>
    </w:p>
    <w:p w:rsidR="0002181F" w:rsidP="0002181F" w:rsidRDefault="0002181F" w14:paraId="4B07879E" w14:textId="57ACBF1F">
      <w:pPr>
        <w:jc w:val="both"/>
        <w:rPr>
          <w:rFonts w:ascii="Century Gothic" w:hAnsi="Century Gothic"/>
          <w:lang w:val="es-PR"/>
        </w:rPr>
      </w:pPr>
    </w:p>
    <w:p w:rsidRPr="00A04F36" w:rsidR="00EB23BD" w:rsidP="00EB23BD" w:rsidRDefault="00594B85" w14:paraId="65D84642" w14:textId="7FAF7B0C">
      <w:pPr>
        <w:spacing w:after="40"/>
        <w:jc w:val="both"/>
        <w:rPr>
          <w:rFonts w:ascii="Century Gothic" w:hAnsi="Century Gothic"/>
          <w:i/>
          <w:iCs/>
          <w:sz w:val="16"/>
          <w:szCs w:val="16"/>
          <w:u w:val="single"/>
          <w:lang w:val="es-ES_tradnl"/>
        </w:rPr>
      </w:pPr>
      <w:r w:rsidRPr="00A04F36">
        <w:rPr>
          <w:rFonts w:ascii="Century Gothic" w:hAnsi="Century Gothic"/>
          <w:i/>
          <w:iCs/>
          <w:sz w:val="16"/>
          <w:szCs w:val="16"/>
          <w:u w:val="single"/>
          <w:lang w:val="es-ES_tradnl"/>
        </w:rPr>
        <w:t>Solo para uso de V</w:t>
      </w:r>
      <w:r>
        <w:rPr>
          <w:rFonts w:ascii="Century Gothic" w:hAnsi="Century Gothic"/>
          <w:i/>
          <w:iCs/>
          <w:sz w:val="16"/>
          <w:szCs w:val="16"/>
          <w:u w:val="single"/>
          <w:lang w:val="es-ES_tradnl"/>
        </w:rPr>
        <w:t>ivienda</w:t>
      </w:r>
    </w:p>
    <w:tbl>
      <w:tblPr>
        <w:tblStyle w:val="TableGrid"/>
        <w:tblW w:w="5000" w:type="pct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1887"/>
        <w:gridCol w:w="814"/>
        <w:gridCol w:w="447"/>
        <w:gridCol w:w="269"/>
        <w:gridCol w:w="1889"/>
        <w:gridCol w:w="273"/>
        <w:gridCol w:w="3509"/>
        <w:gridCol w:w="264"/>
      </w:tblGrid>
      <w:tr w:rsidRPr="00594B85" w:rsidR="00594B85" w:rsidTr="00A04F36" w14:paraId="3FF85C04" w14:textId="77777777">
        <w:trPr>
          <w:trHeight w:val="431"/>
        </w:trPr>
        <w:tc>
          <w:tcPr>
            <w:tcW w:w="1009" w:type="pct"/>
            <w:tcBorders>
              <w:top w:val="single" w:color="auto" w:sz="2" w:space="0"/>
              <w:left w:val="single" w:color="auto" w:sz="2" w:space="0"/>
              <w:bottom w:val="nil"/>
              <w:right w:val="nil"/>
            </w:tcBorders>
            <w:vAlign w:val="center"/>
          </w:tcPr>
          <w:p w:rsidRPr="00A04F36" w:rsidR="00EB23BD" w:rsidP="0093299C" w:rsidRDefault="00EB23BD" w14:paraId="4BB73B16" w14:textId="43173C8E">
            <w:pPr>
              <w:rPr>
                <w:rFonts w:ascii="Century Gothic" w:hAnsi="Century Gothic"/>
                <w:sz w:val="20"/>
                <w:szCs w:val="20"/>
                <w:highlight w:val="lightGray"/>
              </w:rPr>
            </w:pPr>
            <w:r w:rsidRPr="00A04F36">
              <w:rPr>
                <w:rFonts w:ascii="Century Gothic" w:hAnsi="Century Gothic"/>
                <w:sz w:val="20"/>
                <w:szCs w:val="20"/>
              </w:rPr>
              <w:t>ID</w:t>
            </w:r>
            <w:r w:rsidRPr="00A04F36" w:rsidR="00594B85">
              <w:rPr>
                <w:rFonts w:ascii="Century Gothic" w:hAnsi="Century Gothic"/>
                <w:sz w:val="20"/>
                <w:szCs w:val="20"/>
              </w:rPr>
              <w:t xml:space="preserve">  del Caso</w:t>
            </w:r>
            <w:r w:rsidRPr="00A04F36">
              <w:rPr>
                <w:rFonts w:ascii="Century Gothic" w:hAnsi="Century Gothic"/>
                <w:sz w:val="20"/>
                <w:szCs w:val="20"/>
              </w:rPr>
              <w:t>:</w:t>
            </w:r>
          </w:p>
        </w:tc>
        <w:tc>
          <w:tcPr>
            <w:tcW w:w="674" w:type="pct"/>
            <w:gridSpan w:val="2"/>
            <w:tcBorders>
              <w:top w:val="single" w:color="auto" w:sz="2" w:space="0"/>
              <w:left w:val="nil"/>
              <w:bottom w:val="single" w:color="auto" w:sz="2" w:space="0"/>
              <w:right w:val="nil"/>
            </w:tcBorders>
            <w:vAlign w:val="center"/>
          </w:tcPr>
          <w:p w:rsidRPr="00A04F36" w:rsidR="00EB23BD" w:rsidP="0093299C" w:rsidRDefault="00EB23BD" w14:paraId="4F628A91" w14:textId="77777777">
            <w:pPr>
              <w:rPr>
                <w:rFonts w:ascii="Century Gothic" w:hAnsi="Century Gothic"/>
                <w:sz w:val="20"/>
                <w:szCs w:val="20"/>
                <w:highlight w:val="lightGray"/>
              </w:rPr>
            </w:pPr>
          </w:p>
        </w:tc>
        <w:tc>
          <w:tcPr>
            <w:tcW w:w="144" w:type="pct"/>
            <w:tcBorders>
              <w:top w:val="single" w:color="auto" w:sz="2" w:space="0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Pr="00A04F36" w:rsidR="00EB23BD" w:rsidP="0093299C" w:rsidRDefault="00EB23BD" w14:paraId="126AB2C6" w14:textId="77777777">
            <w:pPr>
              <w:rPr>
                <w:rFonts w:ascii="Century Gothic" w:hAnsi="Century Gothic"/>
                <w:sz w:val="20"/>
                <w:szCs w:val="20"/>
                <w:highlight w:val="lightGray"/>
              </w:rPr>
            </w:pPr>
          </w:p>
        </w:tc>
        <w:tc>
          <w:tcPr>
            <w:tcW w:w="1156" w:type="pct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 w:rsidRPr="00A04F36" w:rsidR="00EB23BD" w:rsidP="0093299C" w:rsidRDefault="00B053F5" w14:paraId="2258FE18" w14:textId="48FB927A">
            <w:pPr>
              <w:spacing w:before="40"/>
              <w:rPr>
                <w:rFonts w:ascii="Century Gothic" w:hAnsi="Century Gothic"/>
                <w:sz w:val="20"/>
                <w:szCs w:val="20"/>
                <w:highlight w:val="lightGray"/>
              </w:rPr>
            </w:pPr>
            <w:r w:rsidRPr="00A04F36">
              <w:rPr>
                <w:rFonts w:ascii="Century Gothic" w:hAnsi="Century Gothic"/>
                <w:noProof/>
                <w:sz w:val="20"/>
                <w:szCs w:val="20"/>
              </w:rPr>
              <w:t>Dirección del Arrendatario</w:t>
            </w:r>
            <w:r w:rsidRPr="00A04F36" w:rsidR="00EB23BD">
              <w:rPr>
                <w:rFonts w:ascii="Century Gothic" w:hAnsi="Century Gothic"/>
                <w:sz w:val="20"/>
                <w:szCs w:val="20"/>
              </w:rPr>
              <w:t>:</w:t>
            </w:r>
          </w:p>
        </w:tc>
        <w:tc>
          <w:tcPr>
            <w:tcW w:w="1876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 w:rsidRPr="00A04F36" w:rsidR="00EB23BD" w:rsidP="0093299C" w:rsidRDefault="00EB23BD" w14:paraId="4B189FFB" w14:textId="77777777">
            <w:pPr>
              <w:rPr>
                <w:rFonts w:ascii="Century Gothic" w:hAnsi="Century Gothic"/>
                <w:sz w:val="20"/>
                <w:szCs w:val="20"/>
                <w:highlight w:val="lightGray"/>
              </w:rPr>
            </w:pPr>
          </w:p>
        </w:tc>
        <w:tc>
          <w:tcPr>
            <w:tcW w:w="141" w:type="pc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</w:tcPr>
          <w:p w:rsidRPr="00A04F36" w:rsidR="00EB23BD" w:rsidP="0093299C" w:rsidRDefault="00EB23BD" w14:paraId="0ABE420B" w14:textId="77777777">
            <w:pPr>
              <w:spacing w:before="120" w:after="120"/>
              <w:jc w:val="both"/>
              <w:rPr>
                <w:rFonts w:ascii="Century Gothic" w:hAnsi="Century Gothic"/>
                <w:sz w:val="20"/>
                <w:szCs w:val="20"/>
                <w:highlight w:val="lightGray"/>
              </w:rPr>
            </w:pPr>
          </w:p>
        </w:tc>
      </w:tr>
      <w:tr w:rsidRPr="00594B85" w:rsidR="00594B85" w:rsidTr="00A04F36" w14:paraId="78A3EB44" w14:textId="77777777">
        <w:trPr>
          <w:cantSplit/>
          <w:trHeight w:val="350"/>
        </w:trPr>
        <w:tc>
          <w:tcPr>
            <w:tcW w:w="1009" w:type="pct"/>
            <w:tcBorders>
              <w:top w:val="nil"/>
              <w:left w:val="single" w:color="auto" w:sz="2" w:space="0"/>
              <w:bottom w:val="nil"/>
              <w:right w:val="nil"/>
            </w:tcBorders>
            <w:vAlign w:val="center"/>
          </w:tcPr>
          <w:p w:rsidRPr="00A04F36" w:rsidR="00EB23BD" w:rsidRDefault="00B053F5" w14:paraId="35EECBE3" w14:textId="762F390B">
            <w:pPr>
              <w:rPr>
                <w:rFonts w:ascii="Century Gothic" w:hAnsi="Century Gothic"/>
                <w:sz w:val="20"/>
                <w:szCs w:val="20"/>
                <w:highlight w:val="lightGray"/>
              </w:rPr>
            </w:pPr>
            <w:r w:rsidRPr="00A04F36">
              <w:rPr>
                <w:rFonts w:ascii="Century Gothic" w:hAnsi="Century Gothic"/>
                <w:sz w:val="20"/>
                <w:szCs w:val="20"/>
              </w:rPr>
              <w:t>ID del Caso URA</w:t>
            </w:r>
            <w:r w:rsidRPr="00A04F36" w:rsidR="00EB23BD">
              <w:rPr>
                <w:rFonts w:ascii="Century Gothic" w:hAnsi="Century Gothic"/>
                <w:sz w:val="20"/>
                <w:szCs w:val="20"/>
              </w:rPr>
              <w:t>:</w:t>
            </w:r>
            <w:r w:rsidRPr="00A04F36" w:rsidR="00EB23BD">
              <w:rPr>
                <w:rFonts w:ascii="Century Gothic" w:hAnsi="Century Gothic"/>
                <w:sz w:val="20"/>
                <w:szCs w:val="20"/>
                <w:highlight w:val="lightGray"/>
              </w:rPr>
              <w:t xml:space="preserve">        </w:t>
            </w:r>
          </w:p>
        </w:tc>
        <w:tc>
          <w:tcPr>
            <w:tcW w:w="674" w:type="pct"/>
            <w:gridSpan w:val="2"/>
            <w:tcBorders>
              <w:top w:val="single" w:color="auto" w:sz="2" w:space="0"/>
              <w:left w:val="nil"/>
              <w:bottom w:val="single" w:color="auto" w:sz="4" w:space="0"/>
              <w:right w:val="nil"/>
            </w:tcBorders>
            <w:vAlign w:val="center"/>
          </w:tcPr>
          <w:p w:rsidRPr="00A04F36" w:rsidR="00EB23BD" w:rsidP="0093299C" w:rsidRDefault="00EB23BD" w14:paraId="2510936A" w14:textId="77777777">
            <w:pPr>
              <w:rPr>
                <w:rFonts w:ascii="Century Gothic" w:hAnsi="Century Gothic"/>
                <w:sz w:val="20"/>
                <w:szCs w:val="20"/>
                <w:highlight w:val="lightGray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Pr="00A04F36" w:rsidR="00EB23BD" w:rsidP="0093299C" w:rsidRDefault="00EB23BD" w14:paraId="07F41C15" w14:textId="77777777">
            <w:pPr>
              <w:rPr>
                <w:rFonts w:ascii="Century Gothic" w:hAnsi="Century Gothic"/>
                <w:sz w:val="20"/>
                <w:szCs w:val="20"/>
                <w:highlight w:val="lightGray"/>
              </w:rPr>
            </w:pPr>
          </w:p>
        </w:tc>
        <w:tc>
          <w:tcPr>
            <w:tcW w:w="10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A04F36" w:rsidR="00EB23BD" w:rsidP="0093299C" w:rsidRDefault="00E14CB8" w14:paraId="3AE60B8D" w14:textId="0CAC5C53">
            <w:pPr>
              <w:rPr>
                <w:rFonts w:ascii="Century Gothic" w:hAnsi="Century Gothic"/>
                <w:sz w:val="20"/>
                <w:szCs w:val="20"/>
                <w:highlight w:val="lightGray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Ciudad, Estado, Código Postal</w:t>
            </w:r>
            <w:r w:rsidRPr="00A04F36" w:rsidR="00B053F5">
              <w:rPr>
                <w:rFonts w:ascii="Century Gothic" w:hAnsi="Century Gothic"/>
                <w:sz w:val="20"/>
                <w:szCs w:val="20"/>
              </w:rPr>
              <w:t>:</w:t>
            </w:r>
          </w:p>
        </w:tc>
        <w:tc>
          <w:tcPr>
            <w:tcW w:w="202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 w:rsidRPr="00A04F36" w:rsidR="00EB23BD" w:rsidP="0093299C" w:rsidRDefault="00EB23BD" w14:paraId="2655E35C" w14:textId="77777777">
            <w:pPr>
              <w:rPr>
                <w:rFonts w:ascii="Century Gothic" w:hAnsi="Century Gothic"/>
                <w:sz w:val="20"/>
                <w:szCs w:val="20"/>
                <w:highlight w:val="lightGray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A04F36" w:rsidR="00EB23BD" w:rsidP="0093299C" w:rsidRDefault="00EB23BD" w14:paraId="480010AB" w14:textId="77777777">
            <w:pPr>
              <w:jc w:val="both"/>
              <w:rPr>
                <w:rFonts w:ascii="Century Gothic" w:hAnsi="Century Gothic"/>
                <w:sz w:val="20"/>
                <w:szCs w:val="20"/>
                <w:highlight w:val="lightGray"/>
              </w:rPr>
            </w:pPr>
          </w:p>
        </w:tc>
      </w:tr>
      <w:tr w:rsidRPr="00EB23BD" w:rsidR="00EB23BD" w:rsidTr="00A04F36" w14:paraId="5F683AA4" w14:textId="77777777">
        <w:trPr>
          <w:trHeight w:val="20"/>
        </w:trPr>
        <w:tc>
          <w:tcPr>
            <w:tcW w:w="1009" w:type="pct"/>
            <w:tcBorders>
              <w:top w:val="nil"/>
              <w:left w:val="single" w:color="auto" w:sz="2" w:space="0"/>
              <w:bottom w:val="single" w:color="auto" w:sz="2" w:space="0"/>
              <w:right w:val="nil"/>
            </w:tcBorders>
            <w:vAlign w:val="center"/>
          </w:tcPr>
          <w:p w:rsidRPr="00A04F36" w:rsidR="00EB23BD" w:rsidP="0093299C" w:rsidRDefault="00EB23BD" w14:paraId="3514B07A" w14:textId="77777777">
            <w:pPr>
              <w:rPr>
                <w:rFonts w:ascii="Century Gothic" w:hAnsi="Century Gothic"/>
                <w:sz w:val="20"/>
                <w:szCs w:val="20"/>
                <w:highlight w:val="lightGray"/>
              </w:rPr>
            </w:pPr>
          </w:p>
        </w:tc>
        <w:tc>
          <w:tcPr>
            <w:tcW w:w="435" w:type="pct"/>
            <w:tcBorders>
              <w:left w:val="nil"/>
              <w:bottom w:val="single" w:color="auto" w:sz="2" w:space="0"/>
              <w:right w:val="nil"/>
            </w:tcBorders>
            <w:vAlign w:val="center"/>
          </w:tcPr>
          <w:p w:rsidRPr="00A04F36" w:rsidR="00EB23BD" w:rsidP="0093299C" w:rsidRDefault="00EB23BD" w14:paraId="75C2FCF4" w14:textId="77777777">
            <w:pPr>
              <w:rPr>
                <w:rFonts w:ascii="Century Gothic" w:hAnsi="Century Gothic"/>
                <w:sz w:val="20"/>
                <w:szCs w:val="20"/>
                <w:highlight w:val="lightGray"/>
              </w:rPr>
            </w:pP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color="auto" w:sz="2" w:space="0"/>
              <w:right w:val="nil"/>
            </w:tcBorders>
            <w:shd w:val="clear" w:color="auto" w:fill="FFFFFF" w:themeFill="background1"/>
            <w:vAlign w:val="center"/>
          </w:tcPr>
          <w:p w:rsidRPr="00A04F36" w:rsidR="00EB23BD" w:rsidP="0093299C" w:rsidRDefault="00EB23BD" w14:paraId="546F052A" w14:textId="77777777">
            <w:pPr>
              <w:rPr>
                <w:rFonts w:ascii="Century Gothic" w:hAnsi="Century Gothic"/>
                <w:sz w:val="20"/>
                <w:szCs w:val="20"/>
                <w:highlight w:val="lightGray"/>
              </w:rPr>
            </w:pPr>
          </w:p>
        </w:tc>
        <w:tc>
          <w:tcPr>
            <w:tcW w:w="1010" w:type="pct"/>
            <w:tcBorders>
              <w:top w:val="nil"/>
              <w:left w:val="nil"/>
              <w:bottom w:val="single" w:color="auto" w:sz="2" w:space="0"/>
              <w:right w:val="nil"/>
            </w:tcBorders>
            <w:vAlign w:val="center"/>
          </w:tcPr>
          <w:p w:rsidRPr="00A04F36" w:rsidR="00EB23BD" w:rsidP="0093299C" w:rsidRDefault="00EB23BD" w14:paraId="42260515" w14:textId="77777777">
            <w:pPr>
              <w:rPr>
                <w:rFonts w:ascii="Century Gothic" w:hAnsi="Century Gothic"/>
                <w:sz w:val="20"/>
                <w:szCs w:val="20"/>
                <w:highlight w:val="lightGray"/>
              </w:rPr>
            </w:pPr>
          </w:p>
        </w:tc>
        <w:tc>
          <w:tcPr>
            <w:tcW w:w="2022" w:type="pct"/>
            <w:gridSpan w:val="2"/>
            <w:tcBorders>
              <w:top w:val="single" w:color="auto" w:sz="4" w:space="0"/>
              <w:left w:val="nil"/>
              <w:bottom w:val="single" w:color="auto" w:sz="2" w:space="0"/>
              <w:right w:val="nil"/>
            </w:tcBorders>
            <w:vAlign w:val="center"/>
          </w:tcPr>
          <w:p w:rsidRPr="00A04F36" w:rsidR="00EB23BD" w:rsidP="0093299C" w:rsidRDefault="00EB23BD" w14:paraId="479DD4E3" w14:textId="77777777">
            <w:pPr>
              <w:rPr>
                <w:rFonts w:ascii="Century Gothic" w:hAnsi="Century Gothic"/>
                <w:sz w:val="20"/>
                <w:szCs w:val="20"/>
                <w:highlight w:val="lightGray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</w:tcPr>
          <w:p w:rsidRPr="00A04F36" w:rsidR="00EB23BD" w:rsidP="0093299C" w:rsidRDefault="00EB23BD" w14:paraId="0CFCF5A4" w14:textId="77777777">
            <w:pPr>
              <w:jc w:val="both"/>
              <w:rPr>
                <w:rFonts w:ascii="Century Gothic" w:hAnsi="Century Gothic"/>
                <w:sz w:val="20"/>
                <w:szCs w:val="20"/>
                <w:highlight w:val="lightGray"/>
              </w:rPr>
            </w:pPr>
          </w:p>
        </w:tc>
      </w:tr>
    </w:tbl>
    <w:p w:rsidR="00EB23BD" w:rsidP="0002181F" w:rsidRDefault="00EB23BD" w14:paraId="580616DA" w14:textId="64684983">
      <w:pPr>
        <w:jc w:val="both"/>
        <w:rPr>
          <w:rFonts w:ascii="Century Gothic" w:hAnsi="Century Gothic"/>
          <w:lang w:val="es-PR"/>
        </w:rPr>
      </w:pPr>
    </w:p>
    <w:p w:rsidRPr="009C5294" w:rsidR="0002181F" w:rsidP="0002181F" w:rsidRDefault="0002181F" w14:paraId="68818846" w14:textId="77777777">
      <w:pPr>
        <w:jc w:val="both"/>
        <w:rPr>
          <w:rFonts w:ascii="Century Gothic" w:hAnsi="Century Gothic"/>
          <w:lang w:val="es-PR"/>
        </w:rPr>
      </w:pPr>
    </w:p>
    <w:p w:rsidR="0002181F" w:rsidP="0002181F" w:rsidRDefault="00AB6DA9" w14:paraId="246838F7" w14:textId="24BBA697">
      <w:pPr>
        <w:jc w:val="both"/>
        <w:rPr>
          <w:rFonts w:ascii="Century Gothic" w:hAnsi="Century Gothic"/>
          <w:lang w:val="es-PR"/>
        </w:rPr>
      </w:pPr>
      <w:r w:rsidRPr="78C6B319" w:rsidR="00AB6DA9">
        <w:rPr>
          <w:rFonts w:ascii="Century Gothic" w:hAnsi="Century Gothic"/>
          <w:lang w:val="es-PR"/>
        </w:rPr>
        <w:t>Yo</w:t>
      </w:r>
      <w:r w:rsidRPr="78C6B319" w:rsidR="0002181F">
        <w:rPr>
          <w:rFonts w:ascii="Century Gothic" w:hAnsi="Century Gothic"/>
          <w:lang w:val="es-PR"/>
        </w:rPr>
        <w:t>/</w:t>
      </w:r>
      <w:r w:rsidRPr="78C6B319" w:rsidR="00EA5C10">
        <w:rPr>
          <w:rFonts w:ascii="Century Gothic" w:hAnsi="Century Gothic"/>
          <w:lang w:val="es-PR"/>
        </w:rPr>
        <w:t>Nosotros,</w:t>
      </w:r>
      <w:r w:rsidRPr="78C6B319" w:rsidR="00EA5C10">
        <w:rPr>
          <w:rFonts w:ascii="Century Gothic" w:hAnsi="Century Gothic"/>
          <w:u w:val="single"/>
          <w:lang w:val="es-PR"/>
        </w:rPr>
        <w:t xml:space="preserve">  </w:t>
      </w:r>
      <w:r w:rsidRPr="78C6B319" w:rsidR="0002181F">
        <w:rPr>
          <w:rFonts w:ascii="Century Gothic" w:hAnsi="Century Gothic"/>
          <w:u w:val="single"/>
          <w:lang w:val="es-PR"/>
        </w:rPr>
        <w:t xml:space="preserve">                                                                                                    </w:t>
      </w:r>
      <w:r w:rsidRPr="78C6B319" w:rsidR="0002181F">
        <w:rPr>
          <w:rFonts w:ascii="Century Gothic" w:hAnsi="Century Gothic"/>
          <w:lang w:val="es-PR"/>
        </w:rPr>
        <w:t>,</w:t>
      </w:r>
      <w:r w:rsidRPr="78C6B319" w:rsidR="00A02D94">
        <w:rPr>
          <w:rFonts w:ascii="Century Gothic" w:hAnsi="Century Gothic"/>
          <w:lang w:val="es-PR"/>
        </w:rPr>
        <w:t xml:space="preserve"> </w:t>
      </w:r>
      <w:r w:rsidRPr="78C6B319" w:rsidR="00EA5C10">
        <w:rPr>
          <w:rFonts w:ascii="Century Gothic" w:hAnsi="Century Gothic"/>
          <w:lang w:val="es-PR"/>
        </w:rPr>
        <w:t>c</w:t>
      </w:r>
      <w:r w:rsidRPr="78C6B319" w:rsidR="0002181F">
        <w:rPr>
          <w:rFonts w:ascii="Century Gothic" w:hAnsi="Century Gothic"/>
          <w:lang w:val="es-PR"/>
        </w:rPr>
        <w:t>ertif</w:t>
      </w:r>
      <w:r w:rsidRPr="78C6B319" w:rsidR="008850C4">
        <w:rPr>
          <w:rFonts w:ascii="Century Gothic" w:hAnsi="Century Gothic"/>
          <w:lang w:val="es-PR"/>
        </w:rPr>
        <w:t>ico</w:t>
      </w:r>
      <w:r w:rsidRPr="78C6B319" w:rsidR="00A02D94">
        <w:rPr>
          <w:rFonts w:ascii="Century Gothic" w:hAnsi="Century Gothic"/>
          <w:lang w:val="es-PR"/>
        </w:rPr>
        <w:t>/certificamos</w:t>
      </w:r>
      <w:r w:rsidRPr="78C6B319" w:rsidR="008850C4">
        <w:rPr>
          <w:rFonts w:ascii="Century Gothic" w:hAnsi="Century Gothic"/>
          <w:lang w:val="es-PR"/>
        </w:rPr>
        <w:t xml:space="preserve"> que</w:t>
      </w:r>
      <w:r w:rsidRPr="78C6B319" w:rsidR="0002181F">
        <w:rPr>
          <w:rFonts w:ascii="Century Gothic" w:hAnsi="Century Gothic"/>
          <w:lang w:val="es-PR"/>
        </w:rPr>
        <w:t xml:space="preserve"> </w:t>
      </w:r>
      <w:r w:rsidRPr="78C6B319" w:rsidR="008850C4">
        <w:rPr>
          <w:rFonts w:ascii="Century Gothic" w:hAnsi="Century Gothic"/>
          <w:lang w:val="es-PR"/>
        </w:rPr>
        <w:t>yo/nosotros</w:t>
      </w:r>
      <w:r w:rsidRPr="78C6B319" w:rsidR="0002181F">
        <w:rPr>
          <w:rFonts w:ascii="Century Gothic" w:hAnsi="Century Gothic"/>
          <w:lang w:val="es-PR"/>
        </w:rPr>
        <w:t xml:space="preserve"> </w:t>
      </w:r>
      <w:r w:rsidRPr="78C6B319" w:rsidR="003E50C9">
        <w:rPr>
          <w:rFonts w:ascii="Century Gothic" w:hAnsi="Century Gothic"/>
          <w:lang w:val="es-PR"/>
        </w:rPr>
        <w:t>residía</w:t>
      </w:r>
      <w:r w:rsidRPr="78C6B319" w:rsidR="003E50C9">
        <w:rPr>
          <w:rFonts w:ascii="Century Gothic" w:hAnsi="Century Gothic"/>
          <w:lang w:val="es-PR"/>
        </w:rPr>
        <w:t>/</w:t>
      </w:r>
      <w:r w:rsidRPr="78C6B319" w:rsidR="00EC24D9">
        <w:rPr>
          <w:rFonts w:ascii="Century Gothic" w:hAnsi="Century Gothic"/>
          <w:lang w:val="es-PR"/>
        </w:rPr>
        <w:t>residíamos</w:t>
      </w:r>
      <w:r w:rsidRPr="78C6B319" w:rsidR="003E50C9">
        <w:rPr>
          <w:rFonts w:ascii="Century Gothic" w:hAnsi="Century Gothic"/>
          <w:lang w:val="es-PR"/>
        </w:rPr>
        <w:t xml:space="preserve"> </w:t>
      </w:r>
      <w:r w:rsidRPr="78C6B319" w:rsidR="005D0481">
        <w:rPr>
          <w:rFonts w:ascii="Century Gothic" w:hAnsi="Century Gothic"/>
          <w:lang w:val="es-PR"/>
        </w:rPr>
        <w:t>en la propiedad mencionada anteriormente</w:t>
      </w:r>
      <w:r w:rsidRPr="78C6B319" w:rsidR="0002181F">
        <w:rPr>
          <w:rFonts w:ascii="Century Gothic" w:hAnsi="Century Gothic"/>
          <w:lang w:val="es-PR"/>
        </w:rPr>
        <w:t xml:space="preserve">, </w:t>
      </w:r>
      <w:r w:rsidRPr="78C6B319" w:rsidR="00813C9E">
        <w:rPr>
          <w:rFonts w:ascii="Century Gothic" w:hAnsi="Century Gothic"/>
          <w:lang w:val="es-PR"/>
        </w:rPr>
        <w:t xml:space="preserve">que actualmente está siendo </w:t>
      </w:r>
      <w:r w:rsidRPr="78C6B319" w:rsidR="003E50C9">
        <w:rPr>
          <w:rFonts w:ascii="Century Gothic" w:hAnsi="Century Gothic"/>
          <w:lang w:val="es-PR"/>
        </w:rPr>
        <w:t>asistida</w:t>
      </w:r>
      <w:r w:rsidRPr="78C6B319" w:rsidR="003E50C9">
        <w:rPr>
          <w:rFonts w:ascii="Century Gothic" w:hAnsi="Century Gothic"/>
          <w:lang w:val="es-PR"/>
        </w:rPr>
        <w:t xml:space="preserve"> </w:t>
      </w:r>
      <w:r w:rsidRPr="78C6B319" w:rsidR="00813C9E">
        <w:rPr>
          <w:rFonts w:ascii="Century Gothic" w:hAnsi="Century Gothic"/>
          <w:lang w:val="es-PR"/>
        </w:rPr>
        <w:t>por el Program</w:t>
      </w:r>
      <w:r w:rsidRPr="78C6B319" w:rsidR="003E50C9">
        <w:rPr>
          <w:rFonts w:ascii="Century Gothic" w:hAnsi="Century Gothic"/>
          <w:lang w:val="es-PR"/>
        </w:rPr>
        <w:t>a</w:t>
      </w:r>
      <w:r w:rsidRPr="78C6B319" w:rsidR="00813C9E">
        <w:rPr>
          <w:rFonts w:ascii="Century Gothic" w:hAnsi="Century Gothic"/>
          <w:lang w:val="es-PR"/>
        </w:rPr>
        <w:t xml:space="preserve"> </w:t>
      </w:r>
      <w:r w:rsidRPr="78C6B319" w:rsidR="0002181F">
        <w:rPr>
          <w:rFonts w:ascii="Century Gothic" w:hAnsi="Century Gothic"/>
          <w:lang w:val="es-PR"/>
        </w:rPr>
        <w:t xml:space="preserve">CDBG-DR/MIT </w:t>
      </w:r>
      <w:r w:rsidRPr="78C6B319" w:rsidR="00813C9E">
        <w:rPr>
          <w:rFonts w:ascii="Century Gothic" w:hAnsi="Century Gothic"/>
          <w:lang w:val="es-PR"/>
        </w:rPr>
        <w:t>del Depar</w:t>
      </w:r>
      <w:r w:rsidRPr="78C6B319" w:rsidR="00C1276A">
        <w:rPr>
          <w:rFonts w:ascii="Century Gothic" w:hAnsi="Century Gothic"/>
          <w:lang w:val="es-PR"/>
        </w:rPr>
        <w:t>tamento de la Vivi</w:t>
      </w:r>
      <w:r w:rsidRPr="78C6B319" w:rsidR="005625E6">
        <w:rPr>
          <w:rFonts w:ascii="Century Gothic" w:hAnsi="Century Gothic"/>
          <w:lang w:val="es-PR"/>
        </w:rPr>
        <w:t>enda de Puerto Rico</w:t>
      </w:r>
      <w:r w:rsidRPr="78C6B319" w:rsidR="003E50C9">
        <w:rPr>
          <w:rFonts w:ascii="Century Gothic" w:hAnsi="Century Gothic"/>
          <w:lang w:val="es-PR"/>
        </w:rPr>
        <w:t xml:space="preserve"> (</w:t>
      </w:r>
      <w:r w:rsidRPr="78C6B319" w:rsidR="003E50C9">
        <w:rPr>
          <w:rFonts w:ascii="Century Gothic" w:hAnsi="Century Gothic"/>
          <w:b w:val="1"/>
          <w:bCs w:val="1"/>
          <w:lang w:val="es-PR"/>
        </w:rPr>
        <w:t>Vivienda</w:t>
      </w:r>
      <w:r w:rsidRPr="78C6B319" w:rsidR="003E50C9">
        <w:rPr>
          <w:rFonts w:ascii="Century Gothic" w:hAnsi="Century Gothic"/>
          <w:lang w:val="es-PR"/>
        </w:rPr>
        <w:t>)</w:t>
      </w:r>
      <w:r w:rsidRPr="78C6B319" w:rsidR="0002181F">
        <w:rPr>
          <w:rFonts w:ascii="Century Gothic" w:hAnsi="Century Gothic"/>
          <w:lang w:val="es-PR"/>
        </w:rPr>
        <w:t xml:space="preserve">, </w:t>
      </w:r>
      <w:r w:rsidRPr="78C6B319" w:rsidR="009B203C">
        <w:rPr>
          <w:rFonts w:ascii="Century Gothic" w:hAnsi="Century Gothic"/>
          <w:lang w:val="es-PR"/>
        </w:rPr>
        <w:t xml:space="preserve">y confirmo </w:t>
      </w:r>
      <w:r w:rsidRPr="78C6B319" w:rsidR="003E50C9">
        <w:rPr>
          <w:rFonts w:ascii="Century Gothic" w:hAnsi="Century Gothic"/>
          <w:lang w:val="es-PR"/>
        </w:rPr>
        <w:t xml:space="preserve">que he/hemos </w:t>
      </w:r>
      <w:proofErr w:type="gramStart"/>
      <w:r w:rsidRPr="78C6B319" w:rsidR="003E50C9">
        <w:rPr>
          <w:rFonts w:ascii="Century Gothic" w:hAnsi="Century Gothic"/>
          <w:lang w:val="es-PR"/>
        </w:rPr>
        <w:t xml:space="preserve">recibido </w:t>
      </w:r>
      <w:r w:rsidRPr="78C6B319" w:rsidR="00EA5C10">
        <w:rPr>
          <w:rFonts w:ascii="Century Gothic" w:hAnsi="Century Gothic"/>
          <w:lang w:val="es-PR"/>
        </w:rPr>
        <w:t xml:space="preserve"> el</w:t>
      </w:r>
      <w:proofErr w:type="gramEnd"/>
      <w:r w:rsidRPr="78C6B319" w:rsidR="00EA5C10">
        <w:rPr>
          <w:rFonts w:ascii="Century Gothic" w:hAnsi="Century Gothic"/>
          <w:lang w:val="es-PR"/>
        </w:rPr>
        <w:t xml:space="preserve"> </w:t>
      </w:r>
      <w:r w:rsidRPr="78C6B319" w:rsidR="00EA5C10">
        <w:rPr>
          <w:rFonts w:ascii="Century Gothic" w:hAnsi="Century Gothic"/>
          <w:u w:val="single"/>
          <w:lang w:val="es-PR"/>
        </w:rPr>
        <w:t>Aviso de Elegibilidad: Reubicación Permanente</w:t>
      </w:r>
      <w:r w:rsidRPr="78C6B319" w:rsidR="00EA5C10">
        <w:rPr>
          <w:rFonts w:ascii="Century Gothic" w:hAnsi="Century Gothic"/>
          <w:lang w:val="es-PR"/>
        </w:rPr>
        <w:t xml:space="preserve"> de</w:t>
      </w:r>
      <w:r w:rsidRPr="78C6B319" w:rsidR="00EA5C10">
        <w:rPr>
          <w:rFonts w:ascii="Century Gothic" w:hAnsi="Century Gothic"/>
          <w:lang w:val="es-PR"/>
        </w:rPr>
        <w:t>l programa de</w:t>
      </w:r>
      <w:r w:rsidRPr="78C6B319" w:rsidR="00EA5C10">
        <w:rPr>
          <w:rFonts w:ascii="Century Gothic" w:hAnsi="Century Gothic"/>
          <w:lang w:val="es-PR"/>
        </w:rPr>
        <w:t xml:space="preserve"> Asistencia de Reubicación Uniforme</w:t>
      </w:r>
      <w:r w:rsidRPr="78C6B319" w:rsidR="00B053F5">
        <w:rPr>
          <w:rFonts w:ascii="Century Gothic" w:hAnsi="Century Gothic"/>
          <w:lang w:val="es-PR"/>
        </w:rPr>
        <w:t xml:space="preserve"> (</w:t>
      </w:r>
      <w:r w:rsidRPr="78C6B319" w:rsidR="00B053F5">
        <w:rPr>
          <w:rFonts w:ascii="Century Gothic" w:hAnsi="Century Gothic"/>
          <w:b w:val="1"/>
          <w:bCs w:val="1"/>
          <w:lang w:val="es-PR"/>
        </w:rPr>
        <w:t>URA</w:t>
      </w:r>
      <w:r w:rsidRPr="78C6B319" w:rsidR="00B053F5">
        <w:rPr>
          <w:rFonts w:ascii="Century Gothic" w:hAnsi="Century Gothic"/>
          <w:lang w:val="es-PR"/>
        </w:rPr>
        <w:t>, por sus siglas en inglés)</w:t>
      </w:r>
      <w:r w:rsidRPr="78C6B319" w:rsidR="009B203C">
        <w:rPr>
          <w:rFonts w:ascii="Century Gothic" w:hAnsi="Century Gothic"/>
          <w:lang w:val="es-PR"/>
        </w:rPr>
        <w:t>.</w:t>
      </w:r>
      <w:r w:rsidRPr="78C6B319" w:rsidR="0002181F">
        <w:rPr>
          <w:rFonts w:ascii="Century Gothic" w:hAnsi="Century Gothic"/>
          <w:lang w:val="es-PR"/>
        </w:rPr>
        <w:t xml:space="preserve"> </w:t>
      </w:r>
      <w:r w:rsidRPr="78C6B319" w:rsidR="00386DCA">
        <w:rPr>
          <w:rFonts w:ascii="Century Gothic" w:hAnsi="Century Gothic"/>
          <w:lang w:val="es-PR"/>
        </w:rPr>
        <w:t>En este momento</w:t>
      </w:r>
      <w:r w:rsidRPr="78C6B319" w:rsidR="0002181F">
        <w:rPr>
          <w:rFonts w:ascii="Century Gothic" w:hAnsi="Century Gothic"/>
          <w:lang w:val="es-PR"/>
        </w:rPr>
        <w:t xml:space="preserve">, </w:t>
      </w:r>
      <w:r w:rsidRPr="78C6B319" w:rsidR="00857D2F">
        <w:rPr>
          <w:rFonts w:ascii="Century Gothic" w:hAnsi="Century Gothic"/>
          <w:lang w:val="es-PR"/>
        </w:rPr>
        <w:t>es mi</w:t>
      </w:r>
      <w:r w:rsidRPr="78C6B319" w:rsidR="0002181F">
        <w:rPr>
          <w:rFonts w:ascii="Century Gothic" w:hAnsi="Century Gothic"/>
          <w:lang w:val="es-PR"/>
        </w:rPr>
        <w:t>/</w:t>
      </w:r>
      <w:r w:rsidRPr="78C6B319" w:rsidR="00857D2F">
        <w:rPr>
          <w:rFonts w:ascii="Century Gothic" w:hAnsi="Century Gothic"/>
          <w:lang w:val="es-PR"/>
        </w:rPr>
        <w:t>nuestro</w:t>
      </w:r>
      <w:r w:rsidRPr="78C6B319" w:rsidR="0002181F">
        <w:rPr>
          <w:rFonts w:ascii="Century Gothic" w:hAnsi="Century Gothic"/>
          <w:lang w:val="es-PR"/>
        </w:rPr>
        <w:t xml:space="preserve"> </w:t>
      </w:r>
      <w:r w:rsidRPr="78C6B319" w:rsidR="00857D2F">
        <w:rPr>
          <w:rFonts w:ascii="Century Gothic" w:hAnsi="Century Gothic"/>
          <w:lang w:val="es-PR"/>
        </w:rPr>
        <w:t xml:space="preserve">deseo </w:t>
      </w:r>
      <w:r w:rsidRPr="78C6B319" w:rsidR="00155F00">
        <w:rPr>
          <w:rFonts w:ascii="Century Gothic" w:hAnsi="Century Gothic"/>
          <w:lang w:val="es-PR"/>
        </w:rPr>
        <w:t>continuar con</w:t>
      </w:r>
      <w:r w:rsidRPr="78C6B319" w:rsidR="00155F00">
        <w:rPr>
          <w:rFonts w:ascii="Century Gothic" w:hAnsi="Century Gothic"/>
          <w:lang w:val="es-PR"/>
        </w:rPr>
        <w:t xml:space="preserve"> </w:t>
      </w:r>
      <w:r w:rsidRPr="78C6B319" w:rsidR="00857D2F">
        <w:rPr>
          <w:rFonts w:ascii="Century Gothic" w:hAnsi="Century Gothic"/>
          <w:lang w:val="es-PR"/>
        </w:rPr>
        <w:t>la opción de vivienda permanente seleccionada</w:t>
      </w:r>
      <w:r w:rsidRPr="78C6B319" w:rsidR="00EA5C10">
        <w:rPr>
          <w:rFonts w:ascii="Century Gothic" w:hAnsi="Century Gothic"/>
          <w:lang w:val="es-PR"/>
        </w:rPr>
        <w:t xml:space="preserve"> a </w:t>
      </w:r>
      <w:r w:rsidRPr="78C6B319" w:rsidR="00EC24D9">
        <w:rPr>
          <w:rFonts w:ascii="Century Gothic" w:hAnsi="Century Gothic"/>
          <w:lang w:val="es-PR"/>
        </w:rPr>
        <w:t>continuación</w:t>
      </w:r>
      <w:r w:rsidRPr="78C6B319" w:rsidR="0002181F">
        <w:rPr>
          <w:rFonts w:ascii="Century Gothic" w:hAnsi="Century Gothic"/>
          <w:lang w:val="es-PR"/>
        </w:rPr>
        <w:t xml:space="preserve">.  </w:t>
      </w:r>
      <w:r w:rsidRPr="78C6B319" w:rsidR="00857D2F">
        <w:rPr>
          <w:rFonts w:ascii="Century Gothic" w:hAnsi="Century Gothic"/>
          <w:lang w:val="es-PR"/>
        </w:rPr>
        <w:t>Yo/</w:t>
      </w:r>
      <w:r w:rsidRPr="78C6B319" w:rsidR="00EA5C10">
        <w:rPr>
          <w:rFonts w:ascii="Century Gothic" w:hAnsi="Century Gothic"/>
          <w:lang w:val="es-PR"/>
        </w:rPr>
        <w:t>Nosotros entendemos</w:t>
      </w:r>
      <w:r w:rsidRPr="78C6B319" w:rsidR="003E50C9">
        <w:rPr>
          <w:rFonts w:ascii="Century Gothic" w:hAnsi="Century Gothic"/>
          <w:lang w:val="es-PR"/>
        </w:rPr>
        <w:t>/entendemos</w:t>
      </w:r>
      <w:r w:rsidRPr="78C6B319" w:rsidR="007D3BDB">
        <w:rPr>
          <w:rFonts w:ascii="Century Gothic" w:hAnsi="Century Gothic"/>
          <w:lang w:val="es-PR"/>
        </w:rPr>
        <w:t xml:space="preserve"> que esta selección no es vinculante y no impone limitaciones a la </w:t>
      </w:r>
      <w:r w:rsidRPr="78C6B319" w:rsidR="007D19B3">
        <w:rPr>
          <w:rFonts w:ascii="Century Gothic" w:hAnsi="Century Gothic"/>
          <w:lang w:val="es-PR"/>
        </w:rPr>
        <w:t xml:space="preserve">eventual </w:t>
      </w:r>
      <w:r w:rsidRPr="78C6B319" w:rsidR="007D3BDB">
        <w:rPr>
          <w:rFonts w:ascii="Century Gothic" w:hAnsi="Century Gothic"/>
          <w:lang w:val="es-PR"/>
        </w:rPr>
        <w:t>selección</w:t>
      </w:r>
      <w:r w:rsidRPr="78C6B319" w:rsidR="003E50C9">
        <w:rPr>
          <w:rFonts w:ascii="Century Gothic" w:hAnsi="Century Gothic"/>
          <w:lang w:val="es-PR"/>
        </w:rPr>
        <w:t xml:space="preserve"> </w:t>
      </w:r>
      <w:r w:rsidRPr="78C6B319" w:rsidR="007D3BDB">
        <w:rPr>
          <w:rFonts w:ascii="Century Gothic" w:hAnsi="Century Gothic"/>
          <w:lang w:val="es-PR"/>
        </w:rPr>
        <w:t>de vivienda permanente.</w:t>
      </w:r>
    </w:p>
    <w:p w:rsidR="00EA5C10" w:rsidP="0002181F" w:rsidRDefault="00EA5C10" w14:paraId="1C61A642" w14:textId="0A44657B">
      <w:pPr>
        <w:jc w:val="both"/>
        <w:rPr>
          <w:rFonts w:ascii="Century Gothic" w:hAnsi="Century Gothic"/>
          <w:lang w:val="es-PR"/>
        </w:r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625"/>
        <w:gridCol w:w="8725"/>
      </w:tblGrid>
      <w:tr w:rsidRPr="00E570CE" w:rsidR="00EA5C10" w:rsidTr="00A04F36" w14:paraId="4245D0D8" w14:textId="77777777">
        <w:sdt>
          <w:sdtPr>
            <w:rPr>
              <w:rFonts w:ascii="Century Gothic" w:hAnsi="Century Gothic"/>
              <w:b/>
              <w:bCs/>
              <w:sz w:val="28"/>
              <w:szCs w:val="28"/>
            </w:rPr>
            <w:id w:val="860711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  <w:vAlign w:val="center"/>
              </w:tcPr>
              <w:p w:rsidRPr="00A04F36" w:rsidR="00EA5C10" w:rsidP="0093299C" w:rsidRDefault="00EA5C10" w14:paraId="5D61009B" w14:textId="77777777">
                <w:pPr>
                  <w:spacing w:line="259" w:lineRule="auto"/>
                  <w:jc w:val="center"/>
                  <w:rPr>
                    <w:rFonts w:ascii="Century Gothic" w:hAnsi="Century Gothic"/>
                    <w:sz w:val="28"/>
                    <w:szCs w:val="28"/>
                  </w:rPr>
                </w:pPr>
                <w:r w:rsidRPr="00A04F36">
                  <w:rPr>
                    <w:rFonts w:ascii="Segoe UI Symbol" w:hAnsi="Segoe UI Symbol" w:eastAsia="MS Gothic" w:cs="Segoe UI Symbol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725" w:type="dxa"/>
            <w:vAlign w:val="center"/>
          </w:tcPr>
          <w:p w:rsidRPr="00A04F36" w:rsidR="00EA5C10" w:rsidP="00A04F36" w:rsidRDefault="00EA5C10" w14:paraId="6D612142" w14:textId="4278C6F0">
            <w:pPr>
              <w:spacing w:before="40" w:after="40"/>
              <w:jc w:val="both"/>
              <w:rPr>
                <w:rFonts w:ascii="Century Gothic" w:hAnsi="Century Gothic"/>
                <w:lang w:val="es-ES_tradnl"/>
              </w:rPr>
            </w:pPr>
            <w:r w:rsidRPr="00EA5C10">
              <w:rPr>
                <w:rFonts w:ascii="Century Gothic" w:hAnsi="Century Gothic"/>
                <w:lang w:val="es-PR"/>
              </w:rPr>
              <w:t>Yo/Nosotros tengo/tenemos la intención de mudarnos a una nueva propiedad de alquiler.</w:t>
            </w:r>
          </w:p>
        </w:tc>
      </w:tr>
      <w:tr w:rsidRPr="00E570CE" w:rsidR="00EA5C10" w:rsidTr="00A04F36" w14:paraId="19AAAF30" w14:textId="77777777">
        <w:sdt>
          <w:sdtPr>
            <w:rPr>
              <w:rFonts w:ascii="Century Gothic" w:hAnsi="Century Gothic"/>
              <w:b/>
              <w:bCs/>
              <w:sz w:val="28"/>
              <w:szCs w:val="28"/>
            </w:rPr>
            <w:id w:val="1946413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  <w:vAlign w:val="center"/>
              </w:tcPr>
              <w:p w:rsidRPr="00A04F36" w:rsidR="00EA5C10" w:rsidP="0093299C" w:rsidRDefault="00EA5C10" w14:paraId="0B69CFA7" w14:textId="77777777">
                <w:pPr>
                  <w:spacing w:line="259" w:lineRule="auto"/>
                  <w:jc w:val="center"/>
                  <w:rPr>
                    <w:rFonts w:ascii="Century Gothic" w:hAnsi="Century Gothic"/>
                    <w:sz w:val="28"/>
                    <w:szCs w:val="28"/>
                  </w:rPr>
                </w:pPr>
                <w:r w:rsidRPr="00A04F36">
                  <w:rPr>
                    <w:rFonts w:ascii="Segoe UI Symbol" w:hAnsi="Segoe UI Symbol" w:eastAsia="MS Gothic" w:cs="Segoe UI Symbol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725" w:type="dxa"/>
            <w:vAlign w:val="center"/>
          </w:tcPr>
          <w:p w:rsidRPr="00A04F36" w:rsidR="00EA5C10" w:rsidP="00A04F36" w:rsidRDefault="00EA5C10" w14:paraId="755003B2" w14:textId="4CF1EC41">
            <w:pPr>
              <w:spacing w:before="40" w:after="40"/>
              <w:jc w:val="both"/>
              <w:rPr>
                <w:rFonts w:ascii="Century Gothic" w:hAnsi="Century Gothic"/>
                <w:lang w:val="es-ES_tradnl"/>
              </w:rPr>
            </w:pPr>
            <w:r w:rsidRPr="00EA5C10">
              <w:rPr>
                <w:rFonts w:ascii="Century Gothic" w:hAnsi="Century Gothic"/>
                <w:lang w:val="es-PR"/>
              </w:rPr>
              <w:t>Yo/Nosotros tengo/tenemos la intención de comprar una casa.</w:t>
            </w:r>
          </w:p>
        </w:tc>
      </w:tr>
    </w:tbl>
    <w:p w:rsidRPr="00A04F36" w:rsidR="00EA5C10" w:rsidP="0002181F" w:rsidRDefault="00EA5C10" w14:paraId="22CE3F8D" w14:textId="77777777">
      <w:pPr>
        <w:jc w:val="both"/>
        <w:rPr>
          <w:rFonts w:ascii="Century Gothic" w:hAnsi="Century Gothic"/>
          <w:lang w:val="es-ES_tradnl"/>
        </w:rPr>
      </w:pPr>
    </w:p>
    <w:p w:rsidRPr="00A04F36" w:rsidR="0002181F" w:rsidP="0002181F" w:rsidRDefault="0002181F" w14:paraId="5CA499FB" w14:textId="406EDA30">
      <w:pPr>
        <w:jc w:val="both"/>
        <w:rPr>
          <w:rFonts w:ascii="Century Gothic" w:hAnsi="Century Gothic"/>
          <w:lang w:val="es-ES_tradnl"/>
        </w:rPr>
      </w:pPr>
    </w:p>
    <w:p w:rsidRPr="00A04F36" w:rsidR="0002181F" w:rsidP="0002181F" w:rsidRDefault="0002181F" w14:paraId="31B4097A" w14:textId="77777777">
      <w:pPr>
        <w:jc w:val="both"/>
        <w:rPr>
          <w:rFonts w:ascii="Century Gothic" w:hAnsi="Century Gothic"/>
          <w:lang w:val="es-ES_tradnl"/>
        </w:rPr>
      </w:pPr>
    </w:p>
    <w:p w:rsidRPr="00A04F36" w:rsidR="0002181F" w:rsidP="0002181F" w:rsidRDefault="0002181F" w14:paraId="62DC583F" w14:textId="77777777">
      <w:pPr>
        <w:jc w:val="both"/>
        <w:rPr>
          <w:rFonts w:ascii="Century Gothic" w:hAnsi="Century Gothic"/>
          <w:lang w:val="es-ES_tradnl"/>
        </w:rPr>
      </w:pPr>
    </w:p>
    <w:tbl>
      <w:tblPr>
        <w:tblW w:w="937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0"/>
        <w:gridCol w:w="32"/>
        <w:gridCol w:w="669"/>
        <w:gridCol w:w="4351"/>
      </w:tblGrid>
      <w:tr w:rsidRPr="000000E0" w:rsidR="0002181F" w:rsidTr="009C5294" w14:paraId="7E560C82" w14:textId="77777777">
        <w:trPr>
          <w:trHeight w:val="705"/>
        </w:trPr>
        <w:tc>
          <w:tcPr>
            <w:tcW w:w="4320" w:type="dxa"/>
            <w:tcBorders>
              <w:top w:val="single" w:color="000000" w:sz="4" w:space="0"/>
              <w:bottom w:val="single" w:color="000000" w:sz="4" w:space="0"/>
            </w:tcBorders>
          </w:tcPr>
          <w:p w:rsidRPr="009C5294" w:rsidR="0002181F" w:rsidP="00E106EC" w:rsidRDefault="004D4D4E" w14:paraId="38E580D3" w14:textId="47043B5B">
            <w:pPr>
              <w:jc w:val="both"/>
              <w:rPr>
                <w:rFonts w:ascii="Century Gothic" w:hAnsi="Century Gothic"/>
                <w:lang w:val="es-PR"/>
              </w:rPr>
            </w:pPr>
            <w:r w:rsidRPr="009C5294">
              <w:rPr>
                <w:rFonts w:ascii="Century Gothic" w:hAnsi="Century Gothic"/>
                <w:lang w:val="es-PR"/>
              </w:rPr>
              <w:t>Firma de</w:t>
            </w:r>
            <w:r w:rsidR="003E50C9">
              <w:rPr>
                <w:rFonts w:ascii="Century Gothic" w:hAnsi="Century Gothic"/>
                <w:lang w:val="es-PR"/>
              </w:rPr>
              <w:t>l Arrendatario</w:t>
            </w:r>
          </w:p>
        </w:tc>
        <w:tc>
          <w:tcPr>
            <w:tcW w:w="32" w:type="dxa"/>
            <w:tcBorders>
              <w:top w:val="single" w:color="000000" w:sz="4" w:space="0"/>
            </w:tcBorders>
          </w:tcPr>
          <w:p w:rsidRPr="009C5294" w:rsidR="0002181F" w:rsidP="00E106EC" w:rsidRDefault="0002181F" w14:paraId="578BEF0D" w14:textId="77777777">
            <w:pPr>
              <w:jc w:val="both"/>
              <w:rPr>
                <w:rFonts w:ascii="Century Gothic" w:hAnsi="Century Gothic"/>
                <w:lang w:val="es-PR"/>
              </w:rPr>
            </w:pPr>
          </w:p>
        </w:tc>
        <w:tc>
          <w:tcPr>
            <w:tcW w:w="669" w:type="dxa"/>
          </w:tcPr>
          <w:p w:rsidRPr="009C5294" w:rsidR="0002181F" w:rsidP="00E106EC" w:rsidRDefault="0002181F" w14:paraId="2E5E9BBE" w14:textId="77777777">
            <w:pPr>
              <w:jc w:val="both"/>
              <w:rPr>
                <w:rFonts w:ascii="Century Gothic" w:hAnsi="Century Gothic"/>
                <w:lang w:val="es-PR"/>
              </w:rPr>
            </w:pPr>
          </w:p>
        </w:tc>
        <w:tc>
          <w:tcPr>
            <w:tcW w:w="4351" w:type="dxa"/>
            <w:tcBorders>
              <w:top w:val="single" w:color="000000" w:sz="4" w:space="0"/>
              <w:bottom w:val="single" w:color="000000" w:sz="4" w:space="0"/>
            </w:tcBorders>
          </w:tcPr>
          <w:p w:rsidRPr="009C5294" w:rsidR="0002181F" w:rsidP="00E106EC" w:rsidRDefault="003E50C9" w14:paraId="7E898F94" w14:textId="1C2BB8FE">
            <w:pPr>
              <w:jc w:val="both"/>
              <w:rPr>
                <w:rFonts w:ascii="Century Gothic" w:hAnsi="Century Gothic"/>
                <w:lang w:val="es-PR"/>
              </w:rPr>
            </w:pPr>
            <w:r w:rsidRPr="00155F00">
              <w:rPr>
                <w:rFonts w:ascii="Century Gothic" w:hAnsi="Century Gothic"/>
                <w:lang w:val="es-PR"/>
              </w:rPr>
              <w:t xml:space="preserve">Firma del </w:t>
            </w:r>
            <w:r w:rsidRPr="009C5294" w:rsidR="009F7FBA">
              <w:rPr>
                <w:rFonts w:ascii="Century Gothic" w:hAnsi="Century Gothic"/>
                <w:lang w:val="es-PR"/>
              </w:rPr>
              <w:t>Co-firmante</w:t>
            </w:r>
          </w:p>
        </w:tc>
      </w:tr>
      <w:tr w:rsidRPr="000000E0" w:rsidR="0002181F" w:rsidTr="009C5294" w14:paraId="4F64FFD2" w14:textId="77777777">
        <w:trPr>
          <w:trHeight w:val="252"/>
        </w:trPr>
        <w:tc>
          <w:tcPr>
            <w:tcW w:w="4320" w:type="dxa"/>
            <w:tcBorders>
              <w:top w:val="single" w:color="000000" w:sz="4" w:space="0"/>
            </w:tcBorders>
          </w:tcPr>
          <w:p w:rsidRPr="009C5294" w:rsidR="0002181F" w:rsidP="00E106EC" w:rsidRDefault="004D4D4E" w14:paraId="462ADF39" w14:textId="5B17D21C">
            <w:pPr>
              <w:jc w:val="both"/>
              <w:rPr>
                <w:rFonts w:ascii="Century Gothic" w:hAnsi="Century Gothic"/>
                <w:lang w:val="es-PR"/>
              </w:rPr>
            </w:pPr>
            <w:r w:rsidRPr="009C5294">
              <w:rPr>
                <w:rFonts w:ascii="Century Gothic" w:hAnsi="Century Gothic"/>
                <w:lang w:val="es-PR"/>
              </w:rPr>
              <w:t>Fecha</w:t>
            </w:r>
          </w:p>
        </w:tc>
        <w:tc>
          <w:tcPr>
            <w:tcW w:w="32" w:type="dxa"/>
          </w:tcPr>
          <w:p w:rsidRPr="009C5294" w:rsidR="0002181F" w:rsidP="00E106EC" w:rsidRDefault="0002181F" w14:paraId="75C25B41" w14:textId="77777777">
            <w:pPr>
              <w:jc w:val="both"/>
              <w:rPr>
                <w:rFonts w:ascii="Century Gothic" w:hAnsi="Century Gothic"/>
                <w:lang w:val="es-PR"/>
              </w:rPr>
            </w:pPr>
          </w:p>
        </w:tc>
        <w:tc>
          <w:tcPr>
            <w:tcW w:w="669" w:type="dxa"/>
          </w:tcPr>
          <w:p w:rsidRPr="009C5294" w:rsidR="0002181F" w:rsidP="00E106EC" w:rsidRDefault="0002181F" w14:paraId="3C33CCBE" w14:textId="77777777">
            <w:pPr>
              <w:jc w:val="both"/>
              <w:rPr>
                <w:rFonts w:ascii="Century Gothic" w:hAnsi="Century Gothic"/>
                <w:lang w:val="es-PR"/>
              </w:rPr>
            </w:pPr>
          </w:p>
        </w:tc>
        <w:tc>
          <w:tcPr>
            <w:tcW w:w="4351" w:type="dxa"/>
            <w:tcBorders>
              <w:top w:val="single" w:color="000000" w:sz="4" w:space="0"/>
            </w:tcBorders>
          </w:tcPr>
          <w:p w:rsidRPr="009C5294" w:rsidR="0002181F" w:rsidP="00E106EC" w:rsidRDefault="004D4D4E" w14:paraId="2A425FE1" w14:textId="52A6EC41">
            <w:pPr>
              <w:jc w:val="both"/>
              <w:rPr>
                <w:rFonts w:ascii="Century Gothic" w:hAnsi="Century Gothic"/>
                <w:lang w:val="es-PR"/>
              </w:rPr>
            </w:pPr>
            <w:r w:rsidRPr="009C5294">
              <w:rPr>
                <w:rFonts w:ascii="Century Gothic" w:hAnsi="Century Gothic"/>
                <w:lang w:val="es-PR"/>
              </w:rPr>
              <w:t>Fecha</w:t>
            </w:r>
          </w:p>
        </w:tc>
      </w:tr>
    </w:tbl>
    <w:p w:rsidRPr="009C5294" w:rsidR="0002181F" w:rsidP="0002181F" w:rsidRDefault="0002181F" w14:paraId="2FA37A53" w14:textId="77777777">
      <w:pPr>
        <w:jc w:val="both"/>
        <w:rPr>
          <w:rFonts w:ascii="Century Gothic" w:hAnsi="Century Gothic"/>
          <w:lang w:val="es-PR"/>
        </w:rPr>
      </w:pPr>
    </w:p>
    <w:p w:rsidRPr="009C5294" w:rsidR="0002181F" w:rsidP="0002181F" w:rsidRDefault="00F86B22" w14:paraId="2D989E51" w14:textId="4B1A3114">
      <w:pPr>
        <w:jc w:val="both"/>
        <w:rPr>
          <w:rFonts w:ascii="Century Gothic" w:hAnsi="Century Gothic"/>
          <w:b/>
          <w:lang w:val="es-PR"/>
        </w:rPr>
      </w:pPr>
      <w:r w:rsidRPr="00155F00">
        <w:rPr>
          <w:rFonts w:ascii="Century Gothic" w:hAnsi="Century Gothic"/>
          <w:b/>
          <w:lang w:val="es-PR"/>
        </w:rPr>
        <w:t xml:space="preserve">Por favor complete y devuelva este formulario </w:t>
      </w:r>
      <w:r>
        <w:rPr>
          <w:rFonts w:ascii="Century Gothic" w:hAnsi="Century Gothic"/>
          <w:b/>
          <w:lang w:val="es-PR"/>
        </w:rPr>
        <w:t xml:space="preserve">a su Manejador del Caso de URA </w:t>
      </w:r>
      <w:r w:rsidRPr="00155F00">
        <w:rPr>
          <w:rFonts w:ascii="Century Gothic" w:hAnsi="Century Gothic"/>
          <w:b/>
          <w:lang w:val="es-PR"/>
        </w:rPr>
        <w:t xml:space="preserve">por correo electrónico o postal a: </w:t>
      </w:r>
      <w:hyperlink r:id="rId17">
        <w:r w:rsidRPr="009C5294" w:rsidR="0002181F">
          <w:rPr>
            <w:rStyle w:val="Hyperlink"/>
            <w:rFonts w:ascii="Century Gothic" w:hAnsi="Century Gothic"/>
            <w:b/>
            <w:lang w:val="es-PR"/>
          </w:rPr>
          <w:t xml:space="preserve"> </w:t>
        </w:r>
      </w:hyperlink>
    </w:p>
    <w:p w:rsidRPr="00155F00" w:rsidR="00F86B22" w:rsidP="0002181F" w:rsidRDefault="00F86B22" w14:paraId="3546B826" w14:textId="0C32A328">
      <w:pPr>
        <w:jc w:val="both"/>
        <w:rPr>
          <w:rFonts w:ascii="Century Gothic" w:hAnsi="Century Gothic"/>
          <w:b/>
          <w:lang w:val="es-PR"/>
        </w:rPr>
      </w:pPr>
    </w:p>
    <w:p w:rsidRPr="009C5294" w:rsidR="00F86B22" w:rsidP="009C5294" w:rsidRDefault="00F86B22" w14:paraId="0DA9DD06" w14:textId="2443E50C">
      <w:pPr>
        <w:pStyle w:val="ListParagraph"/>
        <w:numPr>
          <w:ilvl w:val="0"/>
          <w:numId w:val="7"/>
        </w:numPr>
        <w:jc w:val="both"/>
        <w:rPr>
          <w:rFonts w:ascii="Century Gothic" w:hAnsi="Century Gothic"/>
          <w:b/>
          <w:lang w:val="es-PR"/>
        </w:rPr>
      </w:pPr>
      <w:r w:rsidRPr="00155F00">
        <w:rPr>
          <w:rFonts w:ascii="Century Gothic" w:hAnsi="Century Gothic"/>
          <w:b/>
          <w:lang w:val="es-PR"/>
        </w:rPr>
        <w:t>Correo Electrónico:</w:t>
      </w:r>
      <w:r w:rsidRPr="00155F00">
        <w:rPr>
          <w:rFonts w:ascii="Century Gothic" w:hAnsi="Century Gothic"/>
          <w:b/>
          <w:lang w:val="es-PR"/>
        </w:rPr>
        <w:tab/>
      </w:r>
      <w:r w:rsidRPr="00155F00">
        <w:rPr>
          <w:rFonts w:ascii="Century Gothic" w:hAnsi="Century Gothic"/>
          <w:b/>
          <w:lang w:val="es-PR"/>
        </w:rPr>
        <w:t>[</w:t>
      </w:r>
      <w:r w:rsidRPr="00A04F36" w:rsidR="00904EA3">
        <w:rPr>
          <w:rFonts w:ascii="Century Gothic" w:hAnsi="Century Gothic"/>
          <w:b/>
          <w:highlight w:val="lightGray"/>
          <w:lang w:val="es-PR"/>
        </w:rPr>
        <w:t>Correo Electrónico del Manejador de Caso de URA</w:t>
      </w:r>
      <w:r w:rsidRPr="00155F00">
        <w:rPr>
          <w:rFonts w:ascii="Century Gothic" w:hAnsi="Century Gothic"/>
          <w:b/>
          <w:lang w:val="es-PR"/>
        </w:rPr>
        <w:t>]</w:t>
      </w:r>
    </w:p>
    <w:p w:rsidRPr="00155F00" w:rsidR="00F86B22" w:rsidP="0002181F" w:rsidRDefault="00F86B22" w14:paraId="6B4B6BAF" w14:textId="77777777">
      <w:pPr>
        <w:jc w:val="both"/>
        <w:rPr>
          <w:rFonts w:ascii="Century Gothic" w:hAnsi="Century Gothic"/>
          <w:b/>
          <w:lang w:val="es-PR"/>
        </w:rPr>
      </w:pPr>
    </w:p>
    <w:p w:rsidRPr="009C5294" w:rsidR="003F5058" w:rsidP="00197965" w:rsidRDefault="00F84E0D" w14:paraId="64C2C898" w14:textId="17FCC450">
      <w:pPr>
        <w:pStyle w:val="ListParagraph"/>
        <w:numPr>
          <w:ilvl w:val="0"/>
          <w:numId w:val="7"/>
        </w:numPr>
        <w:jc w:val="both"/>
        <w:rPr>
          <w:rFonts w:ascii="Century Gothic" w:hAnsi="Century Gothic"/>
          <w:b/>
          <w:lang w:val="es-PR"/>
        </w:rPr>
      </w:pPr>
      <w:r w:rsidRPr="009C5294">
        <w:rPr>
          <w:rFonts w:ascii="Century Gothic" w:hAnsi="Century Gothic"/>
          <w:b/>
          <w:lang w:val="es-PR"/>
        </w:rPr>
        <w:t>C</w:t>
      </w:r>
      <w:r w:rsidRPr="00155F00" w:rsidR="00F86B22">
        <w:rPr>
          <w:rFonts w:ascii="Century Gothic" w:hAnsi="Century Gothic"/>
          <w:b/>
          <w:lang w:val="es-PR"/>
        </w:rPr>
        <w:t>orreo</w:t>
      </w:r>
      <w:r w:rsidRPr="009C5294">
        <w:rPr>
          <w:rFonts w:ascii="Century Gothic" w:hAnsi="Century Gothic"/>
          <w:b/>
          <w:lang w:val="es-PR"/>
        </w:rPr>
        <w:t xml:space="preserve"> P</w:t>
      </w:r>
      <w:r w:rsidRPr="00155F00" w:rsidR="00F86B22">
        <w:rPr>
          <w:rFonts w:ascii="Century Gothic" w:hAnsi="Century Gothic"/>
          <w:b/>
          <w:lang w:val="es-PR"/>
        </w:rPr>
        <w:t>ostal</w:t>
      </w:r>
      <w:r w:rsidRPr="009C5294" w:rsidR="0002181F">
        <w:rPr>
          <w:rFonts w:ascii="Century Gothic" w:hAnsi="Century Gothic"/>
          <w:b/>
          <w:lang w:val="es-PR"/>
        </w:rPr>
        <w:t>:</w:t>
      </w:r>
      <w:r w:rsidRPr="00155F00" w:rsidR="00F86B22">
        <w:rPr>
          <w:rFonts w:ascii="Century Gothic" w:hAnsi="Century Gothic"/>
          <w:b/>
          <w:lang w:val="es-PR"/>
        </w:rPr>
        <w:tab/>
      </w:r>
      <w:r w:rsidR="00197965">
        <w:rPr>
          <w:rFonts w:ascii="Century Gothic" w:hAnsi="Century Gothic"/>
          <w:b/>
          <w:lang w:val="es-PR"/>
        </w:rPr>
        <w:t>[</w:t>
      </w:r>
      <w:r w:rsidRPr="008E50D5" w:rsidR="008E50D5">
        <w:rPr>
          <w:rFonts w:ascii="Century Gothic" w:hAnsi="Century Gothic"/>
          <w:b/>
          <w:highlight w:val="lightGray"/>
          <w:lang w:val="es-PR"/>
        </w:rPr>
        <w:t>Dirección</w:t>
      </w:r>
      <w:r w:rsidRPr="008E50D5" w:rsidR="00345257">
        <w:rPr>
          <w:rFonts w:ascii="Century Gothic" w:hAnsi="Century Gothic"/>
          <w:b/>
          <w:highlight w:val="lightGray"/>
          <w:lang w:val="es-PR"/>
        </w:rPr>
        <w:t xml:space="preserve"> </w:t>
      </w:r>
      <w:r w:rsidRPr="008E50D5" w:rsidR="008E50D5">
        <w:rPr>
          <w:rFonts w:ascii="Century Gothic" w:hAnsi="Century Gothic"/>
          <w:b/>
          <w:highlight w:val="lightGray"/>
          <w:lang w:val="es-PR"/>
        </w:rPr>
        <w:t>Postal del Manejador de Caso de URA</w:t>
      </w:r>
      <w:r w:rsidR="00197965">
        <w:rPr>
          <w:rFonts w:ascii="Century Gothic" w:hAnsi="Century Gothic"/>
          <w:b/>
          <w:lang w:val="es-PR"/>
        </w:rPr>
        <w:t>]</w:t>
      </w:r>
    </w:p>
    <w:sectPr w:rsidRPr="009C5294" w:rsidR="003F5058" w:rsidSect="00155F00">
      <w:pgSz w:w="12240" w:h="15840" w:orient="portrait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C213C" w:rsidP="003E40DD" w:rsidRDefault="006C213C" w14:paraId="4EC7212A" w14:textId="77777777">
      <w:r>
        <w:separator/>
      </w:r>
    </w:p>
  </w:endnote>
  <w:endnote w:type="continuationSeparator" w:id="0">
    <w:p w:rsidR="006C213C" w:rsidP="003E40DD" w:rsidRDefault="006C213C" w14:paraId="4416AED2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EB78DE" w:rsidR="002D40EF" w:rsidP="002D40EF" w:rsidRDefault="002D40EF" w14:paraId="2DEE2407" w14:textId="77777777">
    <w:pPr>
      <w:pStyle w:val="Footer"/>
      <w:jc w:val="center"/>
      <w:rPr>
        <w:rFonts w:ascii="Century Gothic" w:hAnsi="Century Gothic" w:cs="Calibri"/>
        <w:sz w:val="20"/>
        <w:szCs w:val="20"/>
      </w:rPr>
    </w:pPr>
    <w:r>
      <w:rPr>
        <w:rFonts w:ascii="Century Gothic" w:hAnsi="Century Gothic"/>
        <w:noProof/>
        <w:lang w:val="es-PR" w:eastAsia="es-PR"/>
      </w:rPr>
      <w:t>[Direccion Agencia o Programa]</w:t>
    </w:r>
  </w:p>
  <w:p w:rsidR="002D40EF" w:rsidRDefault="002D40EF" w14:paraId="4AF87CF7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EB78DE" w:rsidR="00D73A02" w:rsidP="00CF4CD6" w:rsidRDefault="00214275" w14:paraId="2E68FB8B" w14:textId="1BBA64F3">
    <w:pPr>
      <w:pStyle w:val="Footer"/>
      <w:jc w:val="center"/>
      <w:rPr>
        <w:rFonts w:ascii="Century Gothic" w:hAnsi="Century Gothic" w:cs="Calibri"/>
        <w:sz w:val="20"/>
        <w:szCs w:val="20"/>
      </w:rPr>
    </w:pPr>
    <w:r>
      <w:rPr>
        <w:rFonts w:ascii="Century Gothic" w:hAnsi="Century Gothic"/>
        <w:noProof/>
        <w:lang w:val="es-PR" w:eastAsia="es-PR"/>
      </w:rPr>
      <w:t>[Direccion Agencia o Programa]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C213C" w:rsidP="003E40DD" w:rsidRDefault="006C213C" w14:paraId="41217B19" w14:textId="77777777">
      <w:r>
        <w:separator/>
      </w:r>
    </w:p>
  </w:footnote>
  <w:footnote w:type="continuationSeparator" w:id="0">
    <w:p w:rsidR="006C213C" w:rsidP="003E40DD" w:rsidRDefault="006C213C" w14:paraId="05E025EC" w14:textId="77777777">
      <w:r>
        <w:continuationSeparator/>
      </w:r>
    </w:p>
  </w:footnote>
  <w:footnote w:id="1">
    <w:p w:rsidRPr="00A04F36" w:rsidR="0002181F" w:rsidP="0002181F" w:rsidRDefault="0002181F" w14:paraId="1305DDFD" w14:textId="246C8672">
      <w:pPr>
        <w:pStyle w:val="FootnoteText"/>
        <w:jc w:val="both"/>
        <w:rPr>
          <w:sz w:val="16"/>
          <w:szCs w:val="16"/>
          <w:lang w:val="es-ES_tradnl"/>
        </w:rPr>
      </w:pPr>
      <w:r w:rsidRPr="00A04F36">
        <w:rPr>
          <w:rStyle w:val="FootnoteReference"/>
          <w:sz w:val="16"/>
          <w:szCs w:val="16"/>
        </w:rPr>
        <w:footnoteRef/>
      </w:r>
      <w:r w:rsidRPr="00A04F36">
        <w:rPr>
          <w:sz w:val="16"/>
          <w:szCs w:val="16"/>
          <w:lang w:val="es-ES_tradnl"/>
        </w:rPr>
        <w:t xml:space="preserve"> </w:t>
      </w:r>
      <w:r w:rsidRPr="00A8593C" w:rsidR="00A63A1C">
        <w:rPr>
          <w:rFonts w:ascii="Century Gothic" w:hAnsi="Century Gothic"/>
          <w:sz w:val="16"/>
          <w:szCs w:val="16"/>
          <w:lang w:val="es-PR"/>
        </w:rPr>
        <w:t>NOTA: De conformidad con la Ley Pública 105-117, los extranjeros que no se encuentren legalmente en los Estados Unidos no son elegibles para asistencia de reubicación, a menos que dicha inelegibilidad resulte en una dificultad excepcional para un cónyuge, padre o hijo calificado. Todas las personas que busquen asistencia para la reubicación deberán certificar que son ciudadanos o nacionales de los Estados Unidos, o un extranjero legalmente presente en los Estados Unidos.</w:t>
      </w:r>
    </w:p>
  </w:footnote>
  <w:footnote w:id="2">
    <w:p w:rsidRPr="00A04F36" w:rsidR="0002181F" w:rsidP="0002181F" w:rsidRDefault="0002181F" w14:paraId="6321F119" w14:textId="77777777">
      <w:pPr>
        <w:pStyle w:val="FootnoteText"/>
        <w:jc w:val="both"/>
        <w:rPr>
          <w:rFonts w:ascii="Century Gothic" w:hAnsi="Century Gothic"/>
          <w:sz w:val="16"/>
          <w:szCs w:val="16"/>
          <w:lang w:val="es-ES_tradnl"/>
        </w:rPr>
      </w:pPr>
      <w:r w:rsidRPr="00FC38EA">
        <w:rPr>
          <w:rStyle w:val="FootnoteReference"/>
          <w:rFonts w:ascii="Century Gothic" w:hAnsi="Century Gothic"/>
          <w:sz w:val="16"/>
          <w:szCs w:val="16"/>
        </w:rPr>
        <w:footnoteRef/>
      </w:r>
      <w:r w:rsidRPr="00A04F36">
        <w:rPr>
          <w:rFonts w:ascii="Century Gothic" w:hAnsi="Century Gothic"/>
          <w:sz w:val="16"/>
          <w:szCs w:val="16"/>
          <w:lang w:val="es-ES_tradnl"/>
        </w:rPr>
        <w:t xml:space="preserve"> </w:t>
      </w:r>
      <w:hyperlink w:history="1" r:id="rId1">
        <w:r w:rsidRPr="00A04F36">
          <w:rPr>
            <w:rStyle w:val="Hyperlink"/>
            <w:rFonts w:ascii="Century Gothic" w:hAnsi="Century Gothic"/>
            <w:sz w:val="16"/>
            <w:szCs w:val="16"/>
            <w:lang w:val="es-ES_tradnl"/>
          </w:rPr>
          <w:t>https://www.fhwa.dot.gov/real_estate/uniform_act/relocation/moving_cost_schedule.cfm</w:t>
        </w:r>
      </w:hyperlink>
    </w:p>
  </w:footnote>
  <w:footnote w:id="3">
    <w:p w:rsidRPr="009C5294" w:rsidR="00A45EB6" w:rsidP="009C5294" w:rsidRDefault="00A45EB6" w14:paraId="40C606FE" w14:textId="4447766F">
      <w:pPr>
        <w:pStyle w:val="FootnoteText"/>
        <w:jc w:val="both"/>
        <w:rPr>
          <w:rFonts w:ascii="Century Gothic" w:hAnsi="Century Gothic"/>
          <w:sz w:val="16"/>
          <w:szCs w:val="16"/>
          <w:lang w:val="es-PR"/>
        </w:rPr>
      </w:pPr>
      <w:r w:rsidRPr="009C5294">
        <w:rPr>
          <w:rStyle w:val="FootnoteReference"/>
          <w:rFonts w:ascii="Century Gothic" w:hAnsi="Century Gothic"/>
          <w:sz w:val="16"/>
          <w:szCs w:val="16"/>
          <w:lang w:val="es-PR"/>
        </w:rPr>
        <w:footnoteRef/>
      </w:r>
      <w:r w:rsidRPr="009C5294">
        <w:rPr>
          <w:rFonts w:ascii="Century Gothic" w:hAnsi="Century Gothic"/>
          <w:sz w:val="16"/>
          <w:szCs w:val="16"/>
          <w:lang w:val="es-PR"/>
        </w:rPr>
        <w:t xml:space="preserve"> Los </w:t>
      </w:r>
      <w:r w:rsidRPr="00A45EB6">
        <w:rPr>
          <w:rFonts w:ascii="Century Gothic" w:hAnsi="Century Gothic"/>
          <w:sz w:val="16"/>
          <w:szCs w:val="16"/>
          <w:lang w:val="es-PR"/>
        </w:rPr>
        <w:t>límites</w:t>
      </w:r>
      <w:r w:rsidRPr="009C5294">
        <w:rPr>
          <w:rFonts w:ascii="Century Gothic" w:hAnsi="Century Gothic"/>
          <w:sz w:val="16"/>
          <w:szCs w:val="16"/>
          <w:lang w:val="es-PR"/>
        </w:rPr>
        <w:t xml:space="preserve"> de ingresos actuales para fines del Programa CDBG-DR de Puerto Rico solo se pueden encontrar en la </w:t>
      </w:r>
      <w:r w:rsidRPr="00A45EB6">
        <w:rPr>
          <w:rFonts w:ascii="Century Gothic" w:hAnsi="Century Gothic"/>
          <w:sz w:val="16"/>
          <w:szCs w:val="16"/>
          <w:lang w:val="es-PR"/>
        </w:rPr>
        <w:t>página</w:t>
      </w:r>
      <w:r w:rsidRPr="009C5294">
        <w:rPr>
          <w:rFonts w:ascii="Century Gothic" w:hAnsi="Century Gothic"/>
          <w:sz w:val="16"/>
          <w:szCs w:val="16"/>
          <w:lang w:val="es-PR"/>
        </w:rPr>
        <w:t xml:space="preserve"> web de HUD: </w:t>
      </w:r>
      <w:hyperlink w:history="1" r:id="rId2">
        <w:r w:rsidRPr="009C5294">
          <w:rPr>
            <w:rStyle w:val="Hyperlink"/>
            <w:rFonts w:ascii="Century Gothic" w:hAnsi="Century Gothic"/>
            <w:sz w:val="16"/>
            <w:szCs w:val="16"/>
            <w:lang w:val="es-PR"/>
          </w:rPr>
          <w:t>https://www.hudexchange.info/resource/5334/cdbg-income-limits/</w:t>
        </w:r>
      </w:hyperlink>
      <w:r w:rsidRPr="009C5294">
        <w:rPr>
          <w:rFonts w:ascii="Century Gothic" w:hAnsi="Century Gothic"/>
          <w:sz w:val="16"/>
          <w:szCs w:val="16"/>
          <w:lang w:val="es-PR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9C5294" w:rsidR="00572955" w:rsidP="00572955" w:rsidRDefault="00572955" w14:paraId="3B33524D" w14:textId="77777777">
    <w:pPr>
      <w:pStyle w:val="Header"/>
      <w:jc w:val="right"/>
      <w:rPr>
        <w:rFonts w:ascii="Century Gothic" w:hAnsi="Century Gothic"/>
        <w:iCs/>
        <w:sz w:val="18"/>
        <w:szCs w:val="18"/>
        <w:lang w:val="es-PR"/>
      </w:rPr>
    </w:pPr>
    <w:r w:rsidRPr="009C5294">
      <w:rPr>
        <w:rFonts w:ascii="Century Gothic" w:hAnsi="Century Gothic"/>
        <w:i/>
        <w:sz w:val="18"/>
        <w:szCs w:val="18"/>
      </w:rPr>
      <w:tab/>
    </w:r>
    <w:r>
      <w:rPr>
        <w:rFonts w:ascii="Century Gothic" w:hAnsi="Century Gothic"/>
        <w:i/>
        <w:sz w:val="18"/>
        <w:szCs w:val="18"/>
      </w:rPr>
      <w:tab/>
    </w:r>
    <w:r w:rsidRPr="009C5294">
      <w:rPr>
        <w:rFonts w:ascii="Century Gothic" w:hAnsi="Century Gothic"/>
        <w:iCs/>
        <w:sz w:val="18"/>
        <w:szCs w:val="18"/>
        <w:lang w:val="es-PR"/>
      </w:rPr>
      <w:t>Programa CDBG-DR</w:t>
    </w:r>
  </w:p>
  <w:p w:rsidRPr="009C5294" w:rsidR="00572955" w:rsidP="00572955" w:rsidRDefault="00572955" w14:paraId="3AE923FF" w14:textId="77BCF182">
    <w:pPr>
      <w:pStyle w:val="Header"/>
      <w:jc w:val="right"/>
      <w:rPr>
        <w:rFonts w:ascii="Century Gothic" w:hAnsi="Century Gothic"/>
        <w:iCs/>
        <w:sz w:val="18"/>
        <w:szCs w:val="18"/>
        <w:lang w:val="es-PR"/>
      </w:rPr>
    </w:pPr>
    <w:r w:rsidRPr="009C5294">
      <w:rPr>
        <w:rFonts w:ascii="Century Gothic" w:hAnsi="Century Gothic"/>
        <w:iCs/>
        <w:sz w:val="18"/>
        <w:szCs w:val="18"/>
        <w:lang w:val="es-PR"/>
      </w:rPr>
      <w:t xml:space="preserve">Aviso de Elegibilidad: </w:t>
    </w:r>
    <w:r w:rsidR="00F86B22">
      <w:rPr>
        <w:rFonts w:ascii="Century Gothic" w:hAnsi="Century Gothic"/>
        <w:iCs/>
        <w:sz w:val="18"/>
        <w:szCs w:val="18"/>
        <w:lang w:val="es-PR"/>
      </w:rPr>
      <w:t>Reubicación</w:t>
    </w:r>
    <w:r w:rsidRPr="009C5294">
      <w:rPr>
        <w:rFonts w:ascii="Century Gothic" w:hAnsi="Century Gothic"/>
        <w:iCs/>
        <w:sz w:val="18"/>
        <w:szCs w:val="18"/>
        <w:lang w:val="es-PR"/>
      </w:rPr>
      <w:t xml:space="preserve"> Permanente</w:t>
    </w:r>
  </w:p>
  <w:p w:rsidRPr="009C5294" w:rsidR="00572955" w:rsidP="00572955" w:rsidRDefault="00572955" w14:paraId="037956A0" w14:textId="1D16C72E">
    <w:pPr>
      <w:pStyle w:val="Header"/>
      <w:jc w:val="right"/>
      <w:rPr>
        <w:rFonts w:ascii="Century Gothic" w:hAnsi="Century Gothic"/>
        <w:iCs/>
        <w:sz w:val="18"/>
        <w:szCs w:val="18"/>
        <w:lang w:val="es-PR"/>
      </w:rPr>
    </w:pPr>
    <w:r w:rsidRPr="009C5294">
      <w:rPr>
        <w:rFonts w:ascii="Century Gothic" w:hAnsi="Century Gothic"/>
        <w:iCs/>
        <w:sz w:val="18"/>
        <w:szCs w:val="18"/>
        <w:lang w:val="es-PR"/>
      </w:rPr>
      <w:t xml:space="preserve">Página 2 / 4 </w:t>
    </w:r>
  </w:p>
  <w:p w:rsidR="00572955" w:rsidRDefault="00572955" w14:paraId="052CBFF9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AD1256" w:rsidR="00155F00" w:rsidP="00155F00" w:rsidRDefault="00111E25" w14:paraId="71696B2D" w14:textId="6FF2C939">
    <w:pPr>
      <w:pStyle w:val="Header"/>
      <w:ind w:left="-720"/>
      <w:jc w:val="right"/>
      <w:rPr>
        <w:rFonts w:ascii="Century Gothic" w:hAnsi="Century Gothic"/>
        <w:sz w:val="16"/>
        <w:szCs w:val="20"/>
        <w:lang w:val="es-ES_tradnl"/>
      </w:rPr>
    </w:pPr>
    <w:r w:rsidRPr="00AD1256">
      <w:rPr>
        <w:rFonts w:ascii="Century Gothic" w:hAnsi="Century Gothic"/>
        <w:sz w:val="16"/>
        <w:szCs w:val="20"/>
        <w:lang w:val="es-ES_tradnl"/>
      </w:rPr>
      <w:t>[</w:t>
    </w:r>
    <w:r w:rsidRPr="00AD1256" w:rsidR="00AD1256">
      <w:rPr>
        <w:rFonts w:ascii="Century Gothic" w:hAnsi="Century Gothic"/>
        <w:sz w:val="18"/>
        <w:highlight w:val="lightGray"/>
        <w:lang w:val="es-ES_tradnl"/>
      </w:rPr>
      <w:t>Nombre de la agencia/entidad/persona</w:t>
    </w:r>
    <w:r w:rsidRPr="00AD1256">
      <w:rPr>
        <w:rFonts w:ascii="Century Gothic" w:hAnsi="Century Gothic"/>
        <w:sz w:val="16"/>
        <w:szCs w:val="20"/>
        <w:lang w:val="es-ES_tradnl"/>
      </w:rPr>
      <w:t>]</w:t>
    </w:r>
  </w:p>
  <w:p w:rsidRPr="00111E25" w:rsidR="00155F00" w:rsidP="00155F00" w:rsidRDefault="00155F00" w14:paraId="74419861" w14:textId="1D701C64">
    <w:pPr>
      <w:pStyle w:val="Header"/>
      <w:ind w:left="-720"/>
      <w:jc w:val="right"/>
      <w:rPr>
        <w:rFonts w:ascii="Century Gothic" w:hAnsi="Century Gothic"/>
        <w:sz w:val="16"/>
        <w:szCs w:val="20"/>
        <w:lang w:val="es-ES_tradnl"/>
      </w:rPr>
    </w:pPr>
    <w:r w:rsidRPr="00111E25">
      <w:rPr>
        <w:rFonts w:ascii="Century Gothic" w:hAnsi="Century Gothic"/>
        <w:sz w:val="16"/>
        <w:szCs w:val="20"/>
        <w:lang w:val="es-ES_tradnl"/>
      </w:rPr>
      <w:t>URA – Aviso de Elegibilidad: Reubicación Permanente</w:t>
    </w:r>
  </w:p>
  <w:p w:rsidRPr="00111E25" w:rsidR="00155F00" w:rsidP="00155F00" w:rsidRDefault="00155F00" w14:paraId="137FB05C" w14:textId="025E6492">
    <w:pPr>
      <w:pStyle w:val="Header"/>
      <w:ind w:left="-720"/>
      <w:jc w:val="right"/>
      <w:rPr>
        <w:rFonts w:ascii="Century Gothic" w:hAnsi="Century Gothic"/>
        <w:sz w:val="16"/>
        <w:szCs w:val="20"/>
      </w:rPr>
    </w:pPr>
    <w:r w:rsidRPr="00111E25">
      <w:rPr>
        <w:rFonts w:ascii="Century Gothic" w:hAnsi="Century Gothic"/>
        <w:sz w:val="16"/>
        <w:szCs w:val="20"/>
      </w:rPr>
      <w:t xml:space="preserve">Página </w:t>
    </w:r>
    <w:r w:rsidRPr="00111E25">
      <w:rPr>
        <w:rFonts w:ascii="Century Gothic" w:hAnsi="Century Gothic"/>
        <w:sz w:val="16"/>
        <w:szCs w:val="20"/>
      </w:rPr>
      <w:fldChar w:fldCharType="begin"/>
    </w:r>
    <w:r w:rsidRPr="00111E25">
      <w:rPr>
        <w:rFonts w:ascii="Century Gothic" w:hAnsi="Century Gothic"/>
        <w:sz w:val="16"/>
        <w:szCs w:val="20"/>
      </w:rPr>
      <w:instrText xml:space="preserve"> PAGE   \* MERGEFORMAT </w:instrText>
    </w:r>
    <w:r w:rsidRPr="00111E25">
      <w:rPr>
        <w:rFonts w:ascii="Century Gothic" w:hAnsi="Century Gothic"/>
        <w:sz w:val="16"/>
        <w:szCs w:val="20"/>
      </w:rPr>
      <w:fldChar w:fldCharType="separate"/>
    </w:r>
    <w:r w:rsidRPr="00111E25" w:rsidR="00A16601">
      <w:rPr>
        <w:rFonts w:ascii="Century Gothic" w:hAnsi="Century Gothic"/>
        <w:noProof/>
        <w:sz w:val="16"/>
        <w:szCs w:val="20"/>
      </w:rPr>
      <w:t>3</w:t>
    </w:r>
    <w:r w:rsidRPr="00111E25">
      <w:rPr>
        <w:rFonts w:ascii="Century Gothic" w:hAnsi="Century Gothic"/>
        <w:sz w:val="16"/>
        <w:szCs w:val="20"/>
      </w:rPr>
      <w:fldChar w:fldCharType="end"/>
    </w:r>
    <w:r w:rsidRPr="00111E25">
      <w:rPr>
        <w:rFonts w:ascii="Century Gothic" w:hAnsi="Century Gothic"/>
        <w:sz w:val="16"/>
        <w:szCs w:val="20"/>
      </w:rPr>
      <w:t xml:space="preserve"> / 3</w:t>
    </w:r>
  </w:p>
  <w:p w:rsidR="003E40DD" w:rsidP="00155F00" w:rsidRDefault="003E40DD" w14:paraId="089761AB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A04F36" w:rsidR="00EE667D" w:rsidP="00697A99" w:rsidRDefault="00553C3B" w14:paraId="4840FB4E" w14:textId="2B43D23E">
    <w:pPr>
      <w:pStyle w:val="Header"/>
      <w:rPr>
        <w:rFonts w:ascii="Century Gothic" w:hAnsi="Century Gothic"/>
        <w:i/>
        <w:lang w:val="es-PR"/>
      </w:rPr>
    </w:pPr>
    <w:r>
      <w:rPr>
        <w:noProof/>
      </w:rPr>
      <w:drawing>
        <wp:inline distT="0" distB="0" distL="0" distR="0" wp14:anchorId="63E55EDA" wp14:editId="7174B23A">
          <wp:extent cx="1505585" cy="475615"/>
          <wp:effectExtent l="0" t="0" r="0" b="635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5585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A04F36" w:rsidR="00FA0C62">
      <w:rPr>
        <w:i/>
        <w:lang w:val="es-PR"/>
      </w:rPr>
      <w:tab/>
    </w:r>
    <w:r w:rsidR="00D41552">
      <w:rPr>
        <w:i/>
        <w:lang w:val="es-PR"/>
      </w:rPr>
      <w:t xml:space="preserve">                                                                                                                           </w:t>
    </w:r>
    <w:r w:rsidR="00FD62FA">
      <w:rPr>
        <w:i/>
        <w:lang w:val="es-PR"/>
      </w:rPr>
      <w:t xml:space="preserve">                        </w:t>
    </w:r>
    <w:r w:rsidR="00D41552">
      <w:rPr>
        <w:i/>
        <w:lang w:val="es-PR"/>
      </w:rPr>
      <w:t xml:space="preserve">   </w:t>
    </w:r>
    <w:r w:rsidR="00B87FE2">
      <w:rPr>
        <w:i/>
        <w:lang w:val="es-PR"/>
      </w:rPr>
      <w:tab/>
    </w:r>
    <w:r w:rsidRPr="00A04F36" w:rsidR="005D7606">
      <w:rPr>
        <w:rFonts w:ascii="Century Gothic" w:hAnsi="Century Gothic"/>
        <w:i/>
        <w:lang w:val="es-PR"/>
      </w:rPr>
      <w:t xml:space="preserve">                  </w:t>
    </w:r>
  </w:p>
  <w:p w:rsidRPr="00A04F36" w:rsidR="00D73A02" w:rsidRDefault="00D73A02" w14:paraId="7FF5B713" w14:textId="77777777">
    <w:pPr>
      <w:pStyle w:val="Header"/>
      <w:rPr>
        <w:sz w:val="20"/>
        <w:szCs w:val="20"/>
        <w:lang w:val="es-P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6306E"/>
    <w:multiLevelType w:val="hybridMultilevel"/>
    <w:tmpl w:val="D298CA60"/>
    <w:lvl w:ilvl="0" w:tplc="5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4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540A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40A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1196FEE"/>
    <w:multiLevelType w:val="hybridMultilevel"/>
    <w:tmpl w:val="03F662DE"/>
    <w:lvl w:ilvl="0" w:tplc="5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50482240"/>
    <w:multiLevelType w:val="hybridMultilevel"/>
    <w:tmpl w:val="75802E2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5E3D1E85"/>
    <w:multiLevelType w:val="hybridMultilevel"/>
    <w:tmpl w:val="D8561C80"/>
    <w:lvl w:ilvl="0" w:tplc="628617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F623BF"/>
    <w:multiLevelType w:val="hybridMultilevel"/>
    <w:tmpl w:val="1AAC7C8C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" w15:restartNumberingAfterBreak="0">
    <w:nsid w:val="6C3747D0"/>
    <w:multiLevelType w:val="hybridMultilevel"/>
    <w:tmpl w:val="62F81B2A"/>
    <w:lvl w:ilvl="0" w:tplc="5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792F4A5A"/>
    <w:multiLevelType w:val="hybridMultilevel"/>
    <w:tmpl w:val="3282347C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5F8"/>
    <w:rsid w:val="000000E0"/>
    <w:rsid w:val="0000185E"/>
    <w:rsid w:val="00021050"/>
    <w:rsid w:val="0002181F"/>
    <w:rsid w:val="00031CFB"/>
    <w:rsid w:val="0004246F"/>
    <w:rsid w:val="00060C0C"/>
    <w:rsid w:val="00066BF8"/>
    <w:rsid w:val="0007080A"/>
    <w:rsid w:val="00071FE2"/>
    <w:rsid w:val="00081499"/>
    <w:rsid w:val="000B2D95"/>
    <w:rsid w:val="000D1773"/>
    <w:rsid w:val="000E343C"/>
    <w:rsid w:val="000E4FB1"/>
    <w:rsid w:val="00101052"/>
    <w:rsid w:val="00105F1F"/>
    <w:rsid w:val="00111E25"/>
    <w:rsid w:val="00115735"/>
    <w:rsid w:val="00152F4B"/>
    <w:rsid w:val="00155F00"/>
    <w:rsid w:val="00192123"/>
    <w:rsid w:val="00197965"/>
    <w:rsid w:val="001D20F7"/>
    <w:rsid w:val="00201B03"/>
    <w:rsid w:val="00210148"/>
    <w:rsid w:val="00210CF0"/>
    <w:rsid w:val="00211251"/>
    <w:rsid w:val="00214275"/>
    <w:rsid w:val="00216E9F"/>
    <w:rsid w:val="002206CA"/>
    <w:rsid w:val="00221612"/>
    <w:rsid w:val="00250A8B"/>
    <w:rsid w:val="00251046"/>
    <w:rsid w:val="00252474"/>
    <w:rsid w:val="00261844"/>
    <w:rsid w:val="00284BBC"/>
    <w:rsid w:val="00297546"/>
    <w:rsid w:val="002D3578"/>
    <w:rsid w:val="002D3B40"/>
    <w:rsid w:val="002D40EF"/>
    <w:rsid w:val="002F1626"/>
    <w:rsid w:val="002F3CFE"/>
    <w:rsid w:val="003331FC"/>
    <w:rsid w:val="00345257"/>
    <w:rsid w:val="003750C6"/>
    <w:rsid w:val="003847DB"/>
    <w:rsid w:val="00386DCA"/>
    <w:rsid w:val="00391C9F"/>
    <w:rsid w:val="003958A7"/>
    <w:rsid w:val="003A4770"/>
    <w:rsid w:val="003C0726"/>
    <w:rsid w:val="003C1253"/>
    <w:rsid w:val="003D07CE"/>
    <w:rsid w:val="003E14A7"/>
    <w:rsid w:val="003E40DD"/>
    <w:rsid w:val="003E50C9"/>
    <w:rsid w:val="003F0E40"/>
    <w:rsid w:val="003F4A28"/>
    <w:rsid w:val="003F5058"/>
    <w:rsid w:val="003F5F73"/>
    <w:rsid w:val="003F7ADE"/>
    <w:rsid w:val="004206D9"/>
    <w:rsid w:val="00420D49"/>
    <w:rsid w:val="00431F4F"/>
    <w:rsid w:val="0045312A"/>
    <w:rsid w:val="0045736C"/>
    <w:rsid w:val="00460E07"/>
    <w:rsid w:val="004725F0"/>
    <w:rsid w:val="0047450A"/>
    <w:rsid w:val="00495AAC"/>
    <w:rsid w:val="004960A7"/>
    <w:rsid w:val="004B0508"/>
    <w:rsid w:val="004C4678"/>
    <w:rsid w:val="004D4D4E"/>
    <w:rsid w:val="00500AAA"/>
    <w:rsid w:val="00503B4B"/>
    <w:rsid w:val="0051093A"/>
    <w:rsid w:val="00514DF1"/>
    <w:rsid w:val="00521284"/>
    <w:rsid w:val="005213D5"/>
    <w:rsid w:val="00521DFC"/>
    <w:rsid w:val="00522529"/>
    <w:rsid w:val="00524670"/>
    <w:rsid w:val="00525A2C"/>
    <w:rsid w:val="00525D81"/>
    <w:rsid w:val="005303F8"/>
    <w:rsid w:val="005335F8"/>
    <w:rsid w:val="00535D20"/>
    <w:rsid w:val="005447A7"/>
    <w:rsid w:val="00553C3B"/>
    <w:rsid w:val="00555F44"/>
    <w:rsid w:val="00557C67"/>
    <w:rsid w:val="005625E6"/>
    <w:rsid w:val="00572955"/>
    <w:rsid w:val="00585D55"/>
    <w:rsid w:val="00594B85"/>
    <w:rsid w:val="005D0481"/>
    <w:rsid w:val="005D7606"/>
    <w:rsid w:val="005F20FA"/>
    <w:rsid w:val="005F4234"/>
    <w:rsid w:val="00602DBE"/>
    <w:rsid w:val="006257B7"/>
    <w:rsid w:val="00631FDD"/>
    <w:rsid w:val="00634CAB"/>
    <w:rsid w:val="006665C4"/>
    <w:rsid w:val="00667F96"/>
    <w:rsid w:val="0068239C"/>
    <w:rsid w:val="00685AD0"/>
    <w:rsid w:val="00687C56"/>
    <w:rsid w:val="00692960"/>
    <w:rsid w:val="00697A99"/>
    <w:rsid w:val="006A10D9"/>
    <w:rsid w:val="006C213C"/>
    <w:rsid w:val="006C310E"/>
    <w:rsid w:val="006C4828"/>
    <w:rsid w:val="006F4CFE"/>
    <w:rsid w:val="00703FD3"/>
    <w:rsid w:val="0071192D"/>
    <w:rsid w:val="00715369"/>
    <w:rsid w:val="007365D7"/>
    <w:rsid w:val="00753110"/>
    <w:rsid w:val="00756B0C"/>
    <w:rsid w:val="00767159"/>
    <w:rsid w:val="0076742C"/>
    <w:rsid w:val="00767D35"/>
    <w:rsid w:val="007756EB"/>
    <w:rsid w:val="007906F2"/>
    <w:rsid w:val="007C4E6F"/>
    <w:rsid w:val="007C78B7"/>
    <w:rsid w:val="007D19B3"/>
    <w:rsid w:val="007D1A26"/>
    <w:rsid w:val="007D3BDB"/>
    <w:rsid w:val="007F27E7"/>
    <w:rsid w:val="007F2FA0"/>
    <w:rsid w:val="007F4695"/>
    <w:rsid w:val="007F6CB6"/>
    <w:rsid w:val="00813C9E"/>
    <w:rsid w:val="00823494"/>
    <w:rsid w:val="00825AAB"/>
    <w:rsid w:val="008326FE"/>
    <w:rsid w:val="00857D2F"/>
    <w:rsid w:val="00865D25"/>
    <w:rsid w:val="00866082"/>
    <w:rsid w:val="008779D8"/>
    <w:rsid w:val="008850C4"/>
    <w:rsid w:val="008A553C"/>
    <w:rsid w:val="008B5904"/>
    <w:rsid w:val="008C6746"/>
    <w:rsid w:val="008E2A1D"/>
    <w:rsid w:val="008E33F3"/>
    <w:rsid w:val="008E50D5"/>
    <w:rsid w:val="008F130F"/>
    <w:rsid w:val="00902CB0"/>
    <w:rsid w:val="00904EA3"/>
    <w:rsid w:val="00906B00"/>
    <w:rsid w:val="00927698"/>
    <w:rsid w:val="00930AF7"/>
    <w:rsid w:val="0093784C"/>
    <w:rsid w:val="00942A92"/>
    <w:rsid w:val="009530FD"/>
    <w:rsid w:val="009539D1"/>
    <w:rsid w:val="009647BD"/>
    <w:rsid w:val="0098158F"/>
    <w:rsid w:val="00990F00"/>
    <w:rsid w:val="009A6E39"/>
    <w:rsid w:val="009A7435"/>
    <w:rsid w:val="009B203C"/>
    <w:rsid w:val="009C5294"/>
    <w:rsid w:val="009D5387"/>
    <w:rsid w:val="009F7FBA"/>
    <w:rsid w:val="00A02D94"/>
    <w:rsid w:val="00A04F36"/>
    <w:rsid w:val="00A16601"/>
    <w:rsid w:val="00A17BFF"/>
    <w:rsid w:val="00A45494"/>
    <w:rsid w:val="00A45EB6"/>
    <w:rsid w:val="00A54184"/>
    <w:rsid w:val="00A57F6C"/>
    <w:rsid w:val="00A63A1C"/>
    <w:rsid w:val="00A70967"/>
    <w:rsid w:val="00A73FF9"/>
    <w:rsid w:val="00A8593C"/>
    <w:rsid w:val="00A85CFC"/>
    <w:rsid w:val="00A92D75"/>
    <w:rsid w:val="00AB0994"/>
    <w:rsid w:val="00AB6DA9"/>
    <w:rsid w:val="00AD1256"/>
    <w:rsid w:val="00AD14B6"/>
    <w:rsid w:val="00AD51F5"/>
    <w:rsid w:val="00B053F5"/>
    <w:rsid w:val="00B06411"/>
    <w:rsid w:val="00B134A4"/>
    <w:rsid w:val="00B13DFD"/>
    <w:rsid w:val="00B36CA8"/>
    <w:rsid w:val="00B47976"/>
    <w:rsid w:val="00B62B86"/>
    <w:rsid w:val="00B646BD"/>
    <w:rsid w:val="00B67211"/>
    <w:rsid w:val="00B877F3"/>
    <w:rsid w:val="00B87FE2"/>
    <w:rsid w:val="00B902B7"/>
    <w:rsid w:val="00B9546A"/>
    <w:rsid w:val="00BA091D"/>
    <w:rsid w:val="00BA168B"/>
    <w:rsid w:val="00BA2E91"/>
    <w:rsid w:val="00BB3144"/>
    <w:rsid w:val="00BC603F"/>
    <w:rsid w:val="00BE2807"/>
    <w:rsid w:val="00BF4DEB"/>
    <w:rsid w:val="00C05159"/>
    <w:rsid w:val="00C06898"/>
    <w:rsid w:val="00C10540"/>
    <w:rsid w:val="00C1276A"/>
    <w:rsid w:val="00C27BED"/>
    <w:rsid w:val="00C34BEE"/>
    <w:rsid w:val="00C3733D"/>
    <w:rsid w:val="00C37566"/>
    <w:rsid w:val="00C73B86"/>
    <w:rsid w:val="00C868AB"/>
    <w:rsid w:val="00C9116A"/>
    <w:rsid w:val="00CB6155"/>
    <w:rsid w:val="00CD65E6"/>
    <w:rsid w:val="00CF4CD6"/>
    <w:rsid w:val="00D05719"/>
    <w:rsid w:val="00D15643"/>
    <w:rsid w:val="00D247C0"/>
    <w:rsid w:val="00D25E00"/>
    <w:rsid w:val="00D30AFB"/>
    <w:rsid w:val="00D41552"/>
    <w:rsid w:val="00D50C56"/>
    <w:rsid w:val="00D578A6"/>
    <w:rsid w:val="00D57EA6"/>
    <w:rsid w:val="00D634FC"/>
    <w:rsid w:val="00D64BBE"/>
    <w:rsid w:val="00D73A02"/>
    <w:rsid w:val="00D748F0"/>
    <w:rsid w:val="00D84893"/>
    <w:rsid w:val="00D927D3"/>
    <w:rsid w:val="00D962E7"/>
    <w:rsid w:val="00DA4DD9"/>
    <w:rsid w:val="00DD0BEE"/>
    <w:rsid w:val="00DE6BA2"/>
    <w:rsid w:val="00DF59A6"/>
    <w:rsid w:val="00E07E7E"/>
    <w:rsid w:val="00E11D9B"/>
    <w:rsid w:val="00E14CB8"/>
    <w:rsid w:val="00E27B56"/>
    <w:rsid w:val="00E345E0"/>
    <w:rsid w:val="00E516CB"/>
    <w:rsid w:val="00E53A76"/>
    <w:rsid w:val="00E570CE"/>
    <w:rsid w:val="00E6184B"/>
    <w:rsid w:val="00E66F85"/>
    <w:rsid w:val="00E80E78"/>
    <w:rsid w:val="00E937A9"/>
    <w:rsid w:val="00EA5C10"/>
    <w:rsid w:val="00EA630F"/>
    <w:rsid w:val="00EA6DF0"/>
    <w:rsid w:val="00EA75AA"/>
    <w:rsid w:val="00EB23BD"/>
    <w:rsid w:val="00EB78DE"/>
    <w:rsid w:val="00EC24D9"/>
    <w:rsid w:val="00EE343C"/>
    <w:rsid w:val="00EE4A4E"/>
    <w:rsid w:val="00EE5DF8"/>
    <w:rsid w:val="00EE667D"/>
    <w:rsid w:val="00EF36F7"/>
    <w:rsid w:val="00EF461A"/>
    <w:rsid w:val="00EF5868"/>
    <w:rsid w:val="00EF600E"/>
    <w:rsid w:val="00F01BFB"/>
    <w:rsid w:val="00F0234C"/>
    <w:rsid w:val="00F0728A"/>
    <w:rsid w:val="00F32122"/>
    <w:rsid w:val="00F61E0B"/>
    <w:rsid w:val="00F62517"/>
    <w:rsid w:val="00F77861"/>
    <w:rsid w:val="00F84E0D"/>
    <w:rsid w:val="00F86B22"/>
    <w:rsid w:val="00F9656A"/>
    <w:rsid w:val="00F97A32"/>
    <w:rsid w:val="00FA0C62"/>
    <w:rsid w:val="00FC5579"/>
    <w:rsid w:val="00FD62FA"/>
    <w:rsid w:val="00FF1A51"/>
    <w:rsid w:val="00FF758A"/>
    <w:rsid w:val="1745EF76"/>
    <w:rsid w:val="1C2C5525"/>
    <w:rsid w:val="78C6B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887254"/>
  <w15:chartTrackingRefBased/>
  <w15:docId w15:val="{9D08361D-ABF5-4175-806E-90F9CBCE35A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A75AA"/>
    <w:pPr>
      <w:widowControl w:val="0"/>
      <w:autoSpaceDE w:val="0"/>
      <w:autoSpaceDN w:val="0"/>
      <w:spacing w:after="0" w:line="240" w:lineRule="auto"/>
    </w:pPr>
    <w:rPr>
      <w:rFonts w:ascii="Calibri" w:hAnsi="Calibri" w:eastAsia="Calibri" w:cs="Calibri"/>
      <w:lang w:bidi="en-US"/>
    </w:rPr>
  </w:style>
  <w:style w:type="paragraph" w:styleId="Heading3">
    <w:name w:val="heading 3"/>
    <w:basedOn w:val="Normal"/>
    <w:link w:val="Heading3Char"/>
    <w:uiPriority w:val="9"/>
    <w:unhideWhenUsed/>
    <w:qFormat/>
    <w:rsid w:val="0002181F"/>
    <w:pPr>
      <w:ind w:left="1360" w:hanging="360"/>
      <w:outlineLvl w:val="2"/>
    </w:pPr>
    <w:rPr>
      <w:rFonts w:ascii="Century Gothic" w:hAnsi="Century Gothic"/>
      <w:b/>
      <w:bCs/>
      <w:sz w:val="21"/>
      <w:szCs w:val="21"/>
    </w:rPr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40DD"/>
    <w:pPr>
      <w:widowControl/>
      <w:tabs>
        <w:tab w:val="center" w:pos="4680"/>
        <w:tab w:val="right" w:pos="9360"/>
      </w:tabs>
      <w:autoSpaceDE/>
      <w:autoSpaceDN/>
    </w:pPr>
    <w:rPr>
      <w:rFonts w:asciiTheme="minorHAnsi" w:hAnsiTheme="minorHAnsi" w:eastAsiaTheme="minorHAnsi" w:cstheme="minorBidi"/>
      <w:lang w:bidi="ar-SA"/>
    </w:rPr>
  </w:style>
  <w:style w:type="character" w:styleId="HeaderChar" w:customStyle="1">
    <w:name w:val="Header Char"/>
    <w:basedOn w:val="DefaultParagraphFont"/>
    <w:link w:val="Header"/>
    <w:uiPriority w:val="99"/>
    <w:rsid w:val="003E40DD"/>
  </w:style>
  <w:style w:type="paragraph" w:styleId="Footer">
    <w:name w:val="footer"/>
    <w:basedOn w:val="Normal"/>
    <w:link w:val="FooterChar"/>
    <w:uiPriority w:val="99"/>
    <w:unhideWhenUsed/>
    <w:rsid w:val="003E40DD"/>
    <w:pPr>
      <w:widowControl/>
      <w:tabs>
        <w:tab w:val="center" w:pos="4680"/>
        <w:tab w:val="right" w:pos="9360"/>
      </w:tabs>
      <w:autoSpaceDE/>
      <w:autoSpaceDN/>
    </w:pPr>
    <w:rPr>
      <w:rFonts w:asciiTheme="minorHAnsi" w:hAnsiTheme="minorHAnsi" w:eastAsiaTheme="minorHAnsi" w:cstheme="minorBidi"/>
      <w:lang w:bidi="ar-SA"/>
    </w:rPr>
  </w:style>
  <w:style w:type="character" w:styleId="FooterChar" w:customStyle="1">
    <w:name w:val="Footer Char"/>
    <w:basedOn w:val="DefaultParagraphFont"/>
    <w:link w:val="Footer"/>
    <w:uiPriority w:val="99"/>
    <w:rsid w:val="003E40DD"/>
  </w:style>
  <w:style w:type="paragraph" w:styleId="BalloonText">
    <w:name w:val="Balloon Text"/>
    <w:basedOn w:val="Normal"/>
    <w:link w:val="BalloonTextChar"/>
    <w:uiPriority w:val="99"/>
    <w:semiHidden/>
    <w:unhideWhenUsed/>
    <w:rsid w:val="003E40DD"/>
    <w:pPr>
      <w:widowControl/>
      <w:autoSpaceDE/>
      <w:autoSpaceDN/>
    </w:pPr>
    <w:rPr>
      <w:rFonts w:ascii="Segoe UI" w:hAnsi="Segoe UI" w:cs="Segoe UI" w:eastAsiaTheme="minorHAnsi"/>
      <w:sz w:val="18"/>
      <w:szCs w:val="18"/>
      <w:lang w:bidi="ar-SA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3E40DD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EA75AA"/>
    <w:rPr>
      <w:sz w:val="21"/>
      <w:szCs w:val="21"/>
    </w:rPr>
  </w:style>
  <w:style w:type="character" w:styleId="BodyTextChar" w:customStyle="1">
    <w:name w:val="Body Text Char"/>
    <w:basedOn w:val="DefaultParagraphFont"/>
    <w:link w:val="BodyText"/>
    <w:uiPriority w:val="1"/>
    <w:rsid w:val="00EA75AA"/>
    <w:rPr>
      <w:rFonts w:ascii="Calibri" w:hAnsi="Calibri" w:eastAsia="Calibri" w:cs="Calibri"/>
      <w:sz w:val="21"/>
      <w:szCs w:val="21"/>
      <w:lang w:bidi="en-US"/>
    </w:rPr>
  </w:style>
  <w:style w:type="paragraph" w:styleId="NoSpacing">
    <w:name w:val="No Spacing"/>
    <w:link w:val="NoSpacingChar"/>
    <w:uiPriority w:val="1"/>
    <w:qFormat/>
    <w:rsid w:val="00EA75AA"/>
    <w:pPr>
      <w:spacing w:after="0" w:line="240" w:lineRule="auto"/>
    </w:pPr>
    <w:rPr>
      <w:rFonts w:ascii="Calibri" w:hAnsi="Calibri" w:eastAsia="MS Mincho" w:cs="Times New Roman"/>
    </w:rPr>
  </w:style>
  <w:style w:type="character" w:styleId="NoSpacingChar" w:customStyle="1">
    <w:name w:val="No Spacing Char"/>
    <w:link w:val="NoSpacing"/>
    <w:uiPriority w:val="1"/>
    <w:rsid w:val="00EA75AA"/>
    <w:rPr>
      <w:rFonts w:ascii="Calibri" w:hAnsi="Calibri" w:eastAsia="MS Mincho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EA75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75AA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EA75AA"/>
    <w:rPr>
      <w:rFonts w:ascii="Calibri" w:hAnsi="Calibri" w:eastAsia="Calibri" w:cs="Calibri"/>
      <w:sz w:val="20"/>
      <w:szCs w:val="20"/>
      <w:lang w:bidi="en-US"/>
    </w:rPr>
  </w:style>
  <w:style w:type="paragraph" w:styleId="ListParagraph">
    <w:name w:val="List Paragraph"/>
    <w:basedOn w:val="Normal"/>
    <w:uiPriority w:val="34"/>
    <w:qFormat/>
    <w:rsid w:val="00927698"/>
    <w:pPr>
      <w:ind w:left="720"/>
      <w:contextualSpacing/>
    </w:pPr>
  </w:style>
  <w:style w:type="paragraph" w:styleId="Default" w:customStyle="1">
    <w:name w:val="Default"/>
    <w:rsid w:val="00495AAC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4CAB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634CAB"/>
    <w:rPr>
      <w:rFonts w:ascii="Calibri" w:hAnsi="Calibri" w:eastAsia="Calibri" w:cs="Calibri"/>
      <w:b/>
      <w:bCs/>
      <w:sz w:val="20"/>
      <w:szCs w:val="20"/>
      <w:lang w:bidi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21612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</w:pPr>
    <w:rPr>
      <w:rFonts w:ascii="Times New Roman" w:hAnsi="Times New Roman" w:eastAsia="Arial Unicode MS" w:cs="Times New Roman"/>
      <w:sz w:val="20"/>
      <w:szCs w:val="20"/>
      <w:bdr w:val="nil"/>
      <w:lang w:bidi="ar-SA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221612"/>
    <w:rPr>
      <w:rFonts w:ascii="Times New Roman" w:hAnsi="Times New Roman" w:eastAsia="Arial Unicode MS" w:cs="Times New Roman"/>
      <w:sz w:val="20"/>
      <w:szCs w:val="20"/>
      <w:bdr w:val="nil"/>
    </w:rPr>
  </w:style>
  <w:style w:type="character" w:styleId="FootnoteReference">
    <w:name w:val="footnote reference"/>
    <w:basedOn w:val="DefaultParagraphFont"/>
    <w:uiPriority w:val="99"/>
    <w:semiHidden/>
    <w:unhideWhenUsed/>
    <w:rsid w:val="0022161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65D2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06B00"/>
    <w:pPr>
      <w:widowControl/>
      <w:autoSpaceDE/>
      <w:autoSpaceDN/>
      <w:spacing w:before="100" w:beforeAutospacing="1" w:after="100" w:afterAutospacing="1"/>
    </w:pPr>
    <w:rPr>
      <w:rFonts w:ascii="Times New Roman" w:hAnsi="Times New Roman" w:cs="Times New Roman" w:eastAsiaTheme="minorEastAsia"/>
      <w:sz w:val="24"/>
      <w:szCs w:val="24"/>
      <w:lang w:bidi="ar-SA"/>
    </w:rPr>
  </w:style>
  <w:style w:type="table" w:styleId="TableGrid">
    <w:name w:val="Table Grid"/>
    <w:basedOn w:val="TableNormal"/>
    <w:uiPriority w:val="39"/>
    <w:rsid w:val="0071536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eading3Char" w:customStyle="1">
    <w:name w:val="Heading 3 Char"/>
    <w:basedOn w:val="DefaultParagraphFont"/>
    <w:link w:val="Heading3"/>
    <w:uiPriority w:val="9"/>
    <w:rsid w:val="0002181F"/>
    <w:rPr>
      <w:rFonts w:ascii="Century Gothic" w:hAnsi="Century Gothic" w:eastAsia="Calibri" w:cs="Calibri"/>
      <w:b/>
      <w:bCs/>
      <w:sz w:val="21"/>
      <w:szCs w:val="21"/>
      <w:lang w:bidi="en-US"/>
    </w:rPr>
  </w:style>
  <w:style w:type="character" w:styleId="ts-alignment-element" w:customStyle="1">
    <w:name w:val="ts-alignment-element"/>
    <w:basedOn w:val="DefaultParagraphFont"/>
    <w:rsid w:val="00B36CA8"/>
  </w:style>
  <w:style w:type="character" w:styleId="FollowedHyperlink">
    <w:name w:val="FollowedHyperlink"/>
    <w:basedOn w:val="DefaultParagraphFont"/>
    <w:uiPriority w:val="99"/>
    <w:semiHidden/>
    <w:unhideWhenUsed/>
    <w:rsid w:val="00F86B22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155F00"/>
    <w:pPr>
      <w:spacing w:after="0" w:line="240" w:lineRule="auto"/>
    </w:pPr>
    <w:rPr>
      <w:rFonts w:ascii="Calibri" w:hAnsi="Calibri" w:eastAsia="Calibri" w:cs="Calibri"/>
      <w:lang w:bidi="en-US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A45EB6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8B59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92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1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63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4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754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959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027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213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3462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591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3581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925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5220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0679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hyperlink" Target="mailto:Rochelle.Celestine@nysandyhelp.ny.gov" TargetMode="External" Id="rId17" /><Relationship Type="http://schemas.openxmlformats.org/officeDocument/2006/relationships/customXml" Target="../customXml/item2.xml" Id="rId2" /><Relationship Type="http://schemas.openxmlformats.org/officeDocument/2006/relationships/footer" Target="footer2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mailto:legalCDBG@vivienda.pr.gov" TargetMode="External" Id="rId11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1.xml" Id="rId14" /><Relationship Type="http://schemas.openxmlformats.org/officeDocument/2006/relationships/glossaryDocument" Target="glossary/document.xml" Id="Rd10ce1cfa4d24764" 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hudexchange.info/resource/5334/cdbg-income-limits/" TargetMode="External"/><Relationship Id="rId1" Type="http://schemas.openxmlformats.org/officeDocument/2006/relationships/hyperlink" Target="https://www.fhwa.dot.gov/real_estate/uniform_act/relocation/moving_cost_schedule.cfm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826ef0-2793-423f-aa36-4058b6c063a1}"/>
      </w:docPartPr>
      <w:docPartBody>
        <w:p w14:paraId="78C6B319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BE2645A2F93F44BE696B817FC875B8" ma:contentTypeVersion="14" ma:contentTypeDescription="Create a new document." ma:contentTypeScope="" ma:versionID="5facc09943dde88d97f8f3f3395a8d79">
  <xsd:schema xmlns:xsd="http://www.w3.org/2001/XMLSchema" xmlns:xs="http://www.w3.org/2001/XMLSchema" xmlns:p="http://schemas.microsoft.com/office/2006/metadata/properties" xmlns:ns1="http://schemas.microsoft.com/sharepoint/v3" xmlns:ns3="e5a9e3f3-6db2-4f1c-a25f-321510295d3d" xmlns:ns4="564192e9-adc8-465a-9195-7d46b69b79af" targetNamespace="http://schemas.microsoft.com/office/2006/metadata/properties" ma:root="true" ma:fieldsID="76e9c5e9a2fb0ed52f7b46251d5df5b3" ns1:_="" ns3:_="" ns4:_="">
    <xsd:import namespace="http://schemas.microsoft.com/sharepoint/v3"/>
    <xsd:import namespace="e5a9e3f3-6db2-4f1c-a25f-321510295d3d"/>
    <xsd:import namespace="564192e9-adc8-465a-9195-7d46b69b79a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1:_ip_UnifiedCompliancePolicyProperties" minOccurs="0"/>
                <xsd:element ref="ns1:_ip_UnifiedCompliancePolicyUIAction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a9e3f3-6db2-4f1c-a25f-321510295d3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4192e9-adc8-465a-9195-7d46b69b79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4FC43B-6946-4433-970E-E830DFAA8D6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9969825-994B-4885-A303-6C579FC06D5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E48B49F-EAD7-4864-BD06-0AF70442E4E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E3A4B0D-1042-44B3-A203-E65BA1DAC1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5a9e3f3-6db2-4f1c-a25f-321510295d3d"/>
    <ds:schemaRef ds:uri="564192e9-adc8-465a-9195-7d46b69b79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Maytte Texidor Lopez</dc:creator>
  <keywords/>
  <dc:description/>
  <lastModifiedBy>Jelina Colon</lastModifiedBy>
  <revision>39</revision>
  <lastPrinted>2019-10-23T18:35:00.0000000Z</lastPrinted>
  <dcterms:created xsi:type="dcterms:W3CDTF">2022-03-23T19:47:00.0000000Z</dcterms:created>
  <dcterms:modified xsi:type="dcterms:W3CDTF">2022-05-11T01:04:55.3863153Z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0x0101008BBE2645A2F93F44BE696B817FC875B8</vt:lpwstr>
  </property>
</Properties>
</file>