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B0FD9" w:rsidR="00AD46B7" w:rsidP="00AD46B7" w:rsidRDefault="00AD46B7" w14:paraId="43FCBA0A" w14:textId="716895E5">
      <w:pPr>
        <w:pStyle w:val="Header"/>
        <w:jc w:val="right"/>
        <w:rPr>
          <w:rFonts w:ascii="Century Gothic" w:hAnsi="Century Gothic"/>
          <w:sz w:val="16"/>
          <w:szCs w:val="16"/>
        </w:rPr>
      </w:pPr>
      <w:r w:rsidRPr="00D77E22">
        <w:rPr>
          <w:rFonts w:ascii="Century Gothic" w:hAnsi="Century Gothic"/>
          <w:sz w:val="16"/>
          <w:szCs w:val="16"/>
        </w:rPr>
        <w:t xml:space="preserve">Sent by: Certified Mail </w:t>
      </w:r>
      <w:r w:rsidRPr="00D77E22">
        <w:rPr>
          <w:rFonts w:ascii="MS Gothic" w:hAnsi="MS Gothic" w:eastAsia="MS Gothic"/>
          <w:sz w:val="16"/>
          <w:szCs w:val="16"/>
        </w:rPr>
        <w:t>☐</w:t>
      </w:r>
      <w:r w:rsidRPr="00D77E22">
        <w:rPr>
          <w:rFonts w:ascii="Century Gothic" w:hAnsi="Century Gothic"/>
          <w:sz w:val="16"/>
          <w:szCs w:val="16"/>
        </w:rPr>
        <w:t xml:space="preserve"> or Personally Served</w:t>
      </w:r>
      <w:r w:rsidRPr="00700DF9">
        <w:rPr>
          <w:rFonts w:ascii="Century Gothic" w:hAnsi="Century Gothic"/>
          <w:sz w:val="16"/>
          <w:szCs w:val="16"/>
        </w:rPr>
        <w:t xml:space="preserve"> </w:t>
      </w:r>
      <w:r w:rsidRPr="00700DF9">
        <w:rPr>
          <w:rFonts w:ascii="MS Gothic" w:hAnsi="MS Gothic" w:eastAsia="MS Gothic"/>
          <w:sz w:val="16"/>
          <w:szCs w:val="16"/>
        </w:rPr>
        <w:t>☐</w:t>
      </w:r>
    </w:p>
    <w:p w:rsidR="006F5B17" w:rsidP="00AD46B7" w:rsidRDefault="006F5B17" w14:paraId="55FFADE3" w14:textId="09D5E6DB">
      <w:pPr>
        <w:tabs>
          <w:tab w:val="left" w:pos="3106"/>
        </w:tabs>
        <w:spacing w:before="3" w:line="275" w:lineRule="exact"/>
        <w:jc w:val="right"/>
        <w:rPr>
          <w:sz w:val="24"/>
        </w:rPr>
      </w:pPr>
    </w:p>
    <w:p w:rsidRPr="006A5A18" w:rsidR="00AD46B7" w:rsidP="00AD46B7" w:rsidRDefault="00AD46B7" w14:paraId="3D1D0E48" w14:textId="77777777">
      <w:pPr>
        <w:pStyle w:val="Default"/>
        <w:rPr>
          <w:rFonts w:ascii="Century Gothic" w:hAnsi="Century Gothic"/>
          <w:sz w:val="22"/>
          <w:szCs w:val="22"/>
        </w:rPr>
      </w:pPr>
      <w:r w:rsidRPr="006A5A18">
        <w:rPr>
          <w:rFonts w:ascii="Century Gothic" w:hAnsi="Century Gothic"/>
          <w:sz w:val="22"/>
          <w:szCs w:val="22"/>
        </w:rPr>
        <w:t>[</w:t>
      </w:r>
      <w:r w:rsidRPr="00AD46B7">
        <w:rPr>
          <w:rFonts w:ascii="Century Gothic" w:hAnsi="Century Gothic"/>
          <w:sz w:val="22"/>
          <w:szCs w:val="22"/>
          <w:highlight w:val="lightGray"/>
        </w:rPr>
        <w:t>Date</w:t>
      </w:r>
      <w:r w:rsidRPr="006A5A18">
        <w:rPr>
          <w:rFonts w:ascii="Century Gothic" w:hAnsi="Century Gothic"/>
          <w:sz w:val="22"/>
          <w:szCs w:val="22"/>
        </w:rPr>
        <w:t>]</w:t>
      </w:r>
    </w:p>
    <w:p w:rsidRPr="006A5A18" w:rsidR="00AD46B7" w:rsidP="00AD46B7" w:rsidRDefault="00AD46B7" w14:paraId="1EB9BA86" w14:textId="77777777">
      <w:pPr>
        <w:pStyle w:val="Default"/>
        <w:rPr>
          <w:rFonts w:ascii="Century Gothic" w:hAnsi="Century Gothic"/>
          <w:sz w:val="22"/>
          <w:szCs w:val="22"/>
        </w:rPr>
      </w:pPr>
    </w:p>
    <w:p w:rsidRPr="00592C1F" w:rsidR="00AD46B7" w:rsidP="00AD46B7" w:rsidRDefault="00AD46B7" w14:paraId="56355C67" w14:textId="0ACD5375">
      <w:pPr>
        <w:jc w:val="both"/>
      </w:pPr>
      <w:r w:rsidRPr="006A5A18">
        <w:rPr>
          <w:rFonts w:ascii="Century Gothic" w:hAnsi="Century Gothic"/>
        </w:rPr>
        <w:t>[</w:t>
      </w:r>
      <w:r>
        <w:rPr>
          <w:rFonts w:ascii="Century Gothic" w:hAnsi="Century Gothic"/>
          <w:highlight w:val="lightGray"/>
        </w:rPr>
        <w:t>Owner</w:t>
      </w:r>
      <w:r w:rsidRPr="00AD46B7">
        <w:rPr>
          <w:rFonts w:ascii="Century Gothic" w:hAnsi="Century Gothic"/>
          <w:highlight w:val="lightGray"/>
        </w:rPr>
        <w:t>’s Full Name]</w:t>
      </w:r>
    </w:p>
    <w:p w:rsidRPr="006A5A18" w:rsidR="00AD46B7" w:rsidP="00AD46B7" w:rsidRDefault="00AD46B7" w14:paraId="5826BE52" w14:textId="4D1709E9">
      <w:pPr>
        <w:jc w:val="both"/>
        <w:rPr>
          <w:rFonts w:ascii="Century Gothic" w:hAnsi="Century Gothic"/>
        </w:rPr>
      </w:pPr>
      <w:r w:rsidRPr="006A5A18">
        <w:rPr>
          <w:rFonts w:ascii="Century Gothic" w:hAnsi="Century Gothic"/>
        </w:rPr>
        <w:t>[</w:t>
      </w:r>
      <w:r>
        <w:rPr>
          <w:rFonts w:ascii="Century Gothic" w:hAnsi="Century Gothic"/>
          <w:highlight w:val="lightGray"/>
        </w:rPr>
        <w:t>Owner</w:t>
      </w:r>
      <w:r w:rsidRPr="00AD46B7">
        <w:rPr>
          <w:rFonts w:ascii="Century Gothic" w:hAnsi="Century Gothic"/>
          <w:highlight w:val="lightGray"/>
        </w:rPr>
        <w:t>’s Mailing Address</w:t>
      </w:r>
      <w:r w:rsidRPr="006A5A18">
        <w:rPr>
          <w:rFonts w:ascii="Century Gothic" w:hAnsi="Century Gothic"/>
        </w:rPr>
        <w:t>]</w:t>
      </w:r>
    </w:p>
    <w:p w:rsidRPr="006A5A18" w:rsidR="00AD46B7" w:rsidP="00AD46B7" w:rsidRDefault="00AD46B7" w14:paraId="61604700" w14:textId="77777777">
      <w:pPr>
        <w:jc w:val="both"/>
        <w:rPr>
          <w:rFonts w:ascii="Century Gothic" w:hAnsi="Century Gothic"/>
        </w:rPr>
      </w:pPr>
      <w:r w:rsidRPr="006A5A18">
        <w:rPr>
          <w:rFonts w:ascii="Century Gothic" w:hAnsi="Century Gothic"/>
        </w:rPr>
        <w:t>[</w:t>
      </w:r>
      <w:r w:rsidRPr="00AD46B7">
        <w:rPr>
          <w:rFonts w:ascii="Century Gothic" w:hAnsi="Century Gothic"/>
          <w:highlight w:val="lightGray"/>
        </w:rPr>
        <w:t>City, State Zip</w:t>
      </w:r>
      <w:r w:rsidRPr="006A5A18">
        <w:rPr>
          <w:rFonts w:ascii="Century Gothic" w:hAnsi="Century Gothic"/>
        </w:rPr>
        <w:t>]</w:t>
      </w:r>
    </w:p>
    <w:p w:rsidRPr="00AD46B7" w:rsidR="006F5B17" w:rsidP="00AD46B7" w:rsidRDefault="006F5B17" w14:paraId="6B4CC9B6" w14:textId="2693FB68">
      <w:pPr>
        <w:pStyle w:val="BodyText"/>
        <w:spacing w:before="90"/>
        <w:ind w:right="517"/>
        <w:rPr>
          <w:rFonts w:ascii="Century Gothic" w:hAnsi="Century Gothic"/>
          <w:sz w:val="22"/>
          <w:szCs w:val="22"/>
        </w:rPr>
      </w:pPr>
    </w:p>
    <w:p w:rsidRPr="00AD46B7" w:rsidR="00AD46B7" w:rsidP="00AD46B7" w:rsidRDefault="00AD46B7" w14:paraId="16207B1B" w14:textId="75BDFE0E">
      <w:pPr>
        <w:pStyle w:val="BodyText"/>
        <w:spacing w:before="90"/>
        <w:ind w:right="517"/>
        <w:rPr>
          <w:rFonts w:ascii="Century Gothic" w:hAnsi="Century Gothic"/>
          <w:b/>
          <w:bCs/>
          <w:sz w:val="22"/>
          <w:szCs w:val="22"/>
        </w:rPr>
      </w:pPr>
      <w:r w:rsidRPr="00AD46B7">
        <w:rPr>
          <w:rFonts w:ascii="Century Gothic" w:hAnsi="Century Gothic"/>
          <w:b/>
          <w:bCs/>
          <w:sz w:val="22"/>
          <w:szCs w:val="22"/>
        </w:rPr>
        <w:t xml:space="preserve">Re: </w:t>
      </w:r>
      <w:proofErr w:type="spellStart"/>
      <w:r w:rsidRPr="00AD46B7">
        <w:rPr>
          <w:rFonts w:ascii="Century Gothic" w:hAnsi="Century Gothic"/>
          <w:b/>
          <w:bCs/>
          <w:sz w:val="22"/>
          <w:szCs w:val="22"/>
        </w:rPr>
        <w:t>URA</w:t>
      </w:r>
      <w:proofErr w:type="spellEnd"/>
      <w:r w:rsidRPr="00AD46B7">
        <w:rPr>
          <w:rFonts w:ascii="Century Gothic" w:hAnsi="Century Gothic"/>
          <w:b/>
          <w:bCs/>
          <w:sz w:val="22"/>
          <w:szCs w:val="22"/>
        </w:rPr>
        <w:t xml:space="preserve"> Notice to Owner of Voluntary Acquisition</w:t>
      </w:r>
    </w:p>
    <w:p w:rsidRPr="00AD46B7" w:rsidR="006F5B17" w:rsidP="0010372B" w:rsidRDefault="006F5B17" w14:paraId="179C99AF" w14:textId="77777777">
      <w:pPr>
        <w:pStyle w:val="BodyText"/>
        <w:tabs>
          <w:tab w:val="left" w:pos="1987"/>
        </w:tabs>
        <w:spacing w:before="90"/>
        <w:rPr>
          <w:rFonts w:ascii="Century Gothic" w:hAnsi="Century Gothic"/>
          <w:sz w:val="22"/>
          <w:szCs w:val="22"/>
        </w:rPr>
      </w:pPr>
    </w:p>
    <w:p w:rsidRPr="00AD46B7" w:rsidR="00706C18" w:rsidP="00AD46B7" w:rsidRDefault="00BA2911" w14:paraId="342955F3" w14:textId="0FB7E243">
      <w:pPr>
        <w:pStyle w:val="BodyText"/>
        <w:tabs>
          <w:tab w:val="left" w:pos="1987"/>
        </w:tabs>
        <w:spacing w:before="90"/>
        <w:ind w:right="-440"/>
        <w:rPr>
          <w:rFonts w:ascii="Century Gothic" w:hAnsi="Century Gothic"/>
          <w:sz w:val="22"/>
          <w:szCs w:val="22"/>
        </w:rPr>
      </w:pPr>
      <w:r w:rsidRPr="00AD46B7">
        <w:rPr>
          <w:rFonts w:ascii="Century Gothic" w:hAnsi="Century Gothic"/>
          <w:sz w:val="22"/>
          <w:szCs w:val="22"/>
        </w:rPr>
        <w:t>Dear</w:t>
      </w:r>
      <w:r w:rsidRPr="00AD46B7" w:rsidR="006F5B17">
        <w:rPr>
          <w:rFonts w:ascii="Century Gothic" w:hAnsi="Century Gothic"/>
          <w:sz w:val="22"/>
          <w:szCs w:val="22"/>
        </w:rPr>
        <w:t xml:space="preserve"> </w:t>
      </w:r>
      <w:r w:rsidRPr="00AD46B7" w:rsidR="00AD46B7">
        <w:rPr>
          <w:rFonts w:ascii="Century Gothic" w:hAnsi="Century Gothic"/>
          <w:sz w:val="22"/>
          <w:szCs w:val="22"/>
        </w:rPr>
        <w:t>[</w:t>
      </w:r>
      <w:r w:rsidRPr="00AD46B7" w:rsidR="006F5B17">
        <w:rPr>
          <w:rFonts w:ascii="Century Gothic" w:hAnsi="Century Gothic"/>
          <w:sz w:val="22"/>
          <w:szCs w:val="22"/>
          <w:highlight w:val="lightGray"/>
        </w:rPr>
        <w:t>real property owner</w:t>
      </w:r>
      <w:r w:rsidRPr="00AD46B7" w:rsidR="00AD46B7">
        <w:rPr>
          <w:rFonts w:ascii="Century Gothic" w:hAnsi="Century Gothic"/>
          <w:sz w:val="22"/>
          <w:szCs w:val="22"/>
        </w:rPr>
        <w:t>]</w:t>
      </w:r>
      <w:r w:rsidRPr="00AD46B7">
        <w:rPr>
          <w:rFonts w:ascii="Century Gothic" w:hAnsi="Century Gothic"/>
          <w:sz w:val="22"/>
          <w:szCs w:val="22"/>
        </w:rPr>
        <w:t>:</w:t>
      </w:r>
    </w:p>
    <w:p w:rsidRPr="00AD46B7" w:rsidR="00706C18" w:rsidP="00AD46B7" w:rsidRDefault="00706C18" w14:paraId="342955F4" w14:textId="77777777">
      <w:pPr>
        <w:pStyle w:val="BodyText"/>
        <w:ind w:right="-440"/>
        <w:rPr>
          <w:rFonts w:ascii="Century Gothic" w:hAnsi="Century Gothic"/>
          <w:sz w:val="22"/>
          <w:szCs w:val="22"/>
        </w:rPr>
      </w:pPr>
    </w:p>
    <w:p w:rsidRPr="00AD46B7" w:rsidR="00706C18" w:rsidP="00AD46B7" w:rsidRDefault="00AD46B7" w14:paraId="342955F5" w14:textId="4E8E4CE9">
      <w:pPr>
        <w:pStyle w:val="BodyText"/>
        <w:tabs>
          <w:tab w:val="left" w:pos="5601"/>
          <w:tab w:val="left" w:pos="6321"/>
        </w:tabs>
        <w:ind w:right="-440"/>
        <w:jc w:val="both"/>
        <w:rPr>
          <w:rFonts w:ascii="Century Gothic" w:hAnsi="Century Gothic"/>
          <w:sz w:val="22"/>
          <w:szCs w:val="22"/>
        </w:rPr>
      </w:pPr>
      <w:r w:rsidRPr="00AD46B7" w:rsidR="00AD46B7">
        <w:rPr>
          <w:rFonts w:ascii="Century Gothic" w:hAnsi="Century Gothic"/>
          <w:sz w:val="22"/>
          <w:szCs w:val="22"/>
        </w:rPr>
        <w:t>[</w:t>
      </w:r>
      <w:r w:rsidRPr="00AD46B7" w:rsidR="00BA2911">
        <w:rPr>
          <w:rFonts w:ascii="Century Gothic" w:hAnsi="Century Gothic"/>
          <w:sz w:val="22"/>
          <w:szCs w:val="22"/>
          <w:highlight w:val="lightGray"/>
        </w:rPr>
        <w:t>Subrecipient</w:t>
      </w:r>
      <w:r w:rsidRPr="00AD46B7" w:rsidR="00BA2911">
        <w:rPr>
          <w:rFonts w:ascii="Century Gothic" w:hAnsi="Century Gothic"/>
          <w:sz w:val="22"/>
          <w:szCs w:val="22"/>
          <w:highlight w:val="lightGray"/>
        </w:rPr>
        <w:t>/Agency Name</w:t>
      </w:r>
      <w:r w:rsidRPr="00AD46B7" w:rsidR="00AD46B7">
        <w:rPr>
          <w:rFonts w:ascii="Century Gothic" w:hAnsi="Century Gothic"/>
          <w:sz w:val="22"/>
          <w:szCs w:val="22"/>
        </w:rPr>
        <w:t>]</w:t>
      </w:r>
      <w:r w:rsidRPr="00AD46B7" w:rsidR="00BA2911">
        <w:rPr>
          <w:rFonts w:ascii="Century Gothic" w:hAnsi="Century Gothic"/>
          <w:sz w:val="22"/>
          <w:szCs w:val="22"/>
        </w:rPr>
        <w:t xml:space="preserve">, is interested in acquiring property you own at </w:t>
      </w:r>
      <w:r w:rsidRPr="00AD46B7" w:rsidR="00AD46B7">
        <w:rPr>
          <w:rFonts w:ascii="Century Gothic" w:hAnsi="Century Gothic"/>
          <w:sz w:val="22"/>
          <w:szCs w:val="22"/>
        </w:rPr>
        <w:t>[</w:t>
      </w:r>
      <w:r w:rsidRPr="00AD46B7" w:rsidR="006F5B17">
        <w:rPr>
          <w:rFonts w:ascii="Century Gothic" w:hAnsi="Century Gothic"/>
          <w:sz w:val="22"/>
          <w:szCs w:val="22"/>
          <w:highlight w:val="lightGray"/>
        </w:rPr>
        <w:t xml:space="preserve">real property </w:t>
      </w:r>
      <w:r w:rsidRPr="00AD46B7" w:rsidR="00BA2911">
        <w:rPr>
          <w:rFonts w:ascii="Century Gothic" w:hAnsi="Century Gothic"/>
          <w:sz w:val="22"/>
          <w:szCs w:val="22"/>
          <w:highlight w:val="lightGray"/>
        </w:rPr>
        <w:t>address</w:t>
      </w:r>
      <w:r w:rsidRPr="00AD46B7" w:rsidR="00AD46B7">
        <w:rPr>
          <w:rFonts w:ascii="Century Gothic" w:hAnsi="Century Gothic"/>
          <w:sz w:val="22"/>
          <w:szCs w:val="22"/>
        </w:rPr>
        <w:t>]</w:t>
      </w:r>
      <w:r w:rsidRPr="00AD46B7" w:rsidR="000D5DD2">
        <w:rPr>
          <w:rFonts w:ascii="Century Gothic" w:hAnsi="Century Gothic"/>
          <w:sz w:val="22"/>
          <w:szCs w:val="22"/>
        </w:rPr>
        <w:t xml:space="preserve"> </w:t>
      </w:r>
      <w:r w:rsidRPr="00AD46B7" w:rsidR="00BA2911">
        <w:rPr>
          <w:rFonts w:ascii="Century Gothic" w:hAnsi="Century Gothic"/>
          <w:sz w:val="22"/>
          <w:szCs w:val="22"/>
        </w:rPr>
        <w:t xml:space="preserve">for a proposed project which may receive </w:t>
      </w:r>
      <w:r w:rsidRPr="00AD46B7" w:rsidR="000D5DD2">
        <w:rPr>
          <w:rFonts w:ascii="Century Gothic" w:hAnsi="Century Gothic"/>
          <w:sz w:val="22"/>
          <w:szCs w:val="22"/>
        </w:rPr>
        <w:t xml:space="preserve">federal </w:t>
      </w:r>
      <w:r w:rsidRPr="00AD46B7" w:rsidR="00BA2911">
        <w:rPr>
          <w:rFonts w:ascii="Century Gothic" w:hAnsi="Century Gothic"/>
          <w:sz w:val="22"/>
          <w:szCs w:val="22"/>
        </w:rPr>
        <w:t xml:space="preserve">funding assistance from the U.S. Department of Housing and </w:t>
      </w:r>
      <w:r w:rsidRPr="00AD46B7" w:rsidR="00BA2911">
        <w:rPr>
          <w:rFonts w:ascii="Century Gothic" w:hAnsi="Century Gothic"/>
          <w:spacing w:val="-3"/>
          <w:sz w:val="22"/>
          <w:szCs w:val="22"/>
        </w:rPr>
        <w:t xml:space="preserve">Urban </w:t>
      </w:r>
      <w:r w:rsidRPr="00AD46B7" w:rsidR="00BA2911">
        <w:rPr>
          <w:rFonts w:ascii="Century Gothic" w:hAnsi="Century Gothic"/>
          <w:sz w:val="22"/>
          <w:szCs w:val="22"/>
        </w:rPr>
        <w:t>Development</w:t>
      </w:r>
      <w:r w:rsidRPr="00AD46B7" w:rsidR="00BA2911">
        <w:rPr>
          <w:rFonts w:ascii="Century Gothic" w:hAnsi="Century Gothic"/>
          <w:spacing w:val="-1"/>
          <w:sz w:val="22"/>
          <w:szCs w:val="22"/>
        </w:rPr>
        <w:t xml:space="preserve"> </w:t>
      </w:r>
      <w:r w:rsidRPr="00AD46B7" w:rsidR="00BA2911">
        <w:rPr>
          <w:rFonts w:ascii="Century Gothic" w:hAnsi="Century Gothic"/>
          <w:sz w:val="22"/>
          <w:szCs w:val="22"/>
        </w:rPr>
        <w:t>(</w:t>
      </w:r>
      <w:r w:rsidRPr="00AD46B7" w:rsidR="00BA2911">
        <w:rPr>
          <w:rFonts w:ascii="Century Gothic" w:hAnsi="Century Gothic"/>
          <w:b w:val="1"/>
          <w:bCs w:val="1"/>
          <w:sz w:val="22"/>
          <w:szCs w:val="22"/>
        </w:rPr>
        <w:t>HUD</w:t>
      </w:r>
      <w:r w:rsidRPr="00AD46B7" w:rsidR="00BA2911">
        <w:rPr>
          <w:rFonts w:ascii="Century Gothic" w:hAnsi="Century Gothic"/>
          <w:sz w:val="22"/>
          <w:szCs w:val="22"/>
        </w:rPr>
        <w:t>)</w:t>
      </w:r>
      <w:r w:rsidRPr="00AD46B7" w:rsidR="000D5DD2">
        <w:rPr>
          <w:rFonts w:ascii="Century Gothic" w:hAnsi="Century Gothic"/>
          <w:sz w:val="22"/>
          <w:szCs w:val="22"/>
        </w:rPr>
        <w:t>, through the Community Development Block Grant-Disaster Recovery (</w:t>
      </w:r>
      <w:r w:rsidRPr="00AD46B7" w:rsidR="000D5DD2">
        <w:rPr>
          <w:rFonts w:ascii="Century Gothic" w:hAnsi="Century Gothic"/>
          <w:b w:val="1"/>
          <w:bCs w:val="1"/>
          <w:sz w:val="22"/>
          <w:szCs w:val="22"/>
        </w:rPr>
        <w:t>CDBG-DR</w:t>
      </w:r>
      <w:r w:rsidRPr="00AD46B7" w:rsidR="000D5DD2">
        <w:rPr>
          <w:rFonts w:ascii="Century Gothic" w:hAnsi="Century Gothic"/>
          <w:sz w:val="22"/>
          <w:szCs w:val="22"/>
        </w:rPr>
        <w:t>)/Community Block Grant Mitigation (</w:t>
      </w:r>
      <w:r w:rsidRPr="29C798BD" w:rsidR="000D5DD2">
        <w:rPr>
          <w:rFonts w:ascii="Century Gothic" w:hAnsi="Century Gothic"/>
          <w:b w:val="1"/>
          <w:bCs w:val="1"/>
          <w:sz w:val="22"/>
          <w:szCs w:val="22"/>
        </w:rPr>
        <w:t>CDBG-MIT</w:t>
      </w:r>
      <w:r w:rsidRPr="00AD46B7" w:rsidR="000D5DD2">
        <w:rPr>
          <w:rFonts w:ascii="Century Gothic" w:hAnsi="Century Gothic"/>
          <w:sz w:val="22"/>
          <w:szCs w:val="22"/>
        </w:rPr>
        <w:t>) Program administered by the Puerto Rico Department of Housing (</w:t>
      </w:r>
      <w:r w:rsidRPr="00AD46B7" w:rsidR="000D5DD2">
        <w:rPr>
          <w:rFonts w:ascii="Century Gothic" w:hAnsi="Century Gothic"/>
          <w:b w:val="1"/>
          <w:bCs w:val="1"/>
          <w:sz w:val="22"/>
          <w:szCs w:val="22"/>
        </w:rPr>
        <w:t>PRDOH</w:t>
      </w:r>
      <w:r w:rsidRPr="00AD46B7" w:rsidR="000D5DD2">
        <w:rPr>
          <w:rFonts w:ascii="Century Gothic" w:hAnsi="Century Gothic"/>
          <w:sz w:val="22"/>
          <w:szCs w:val="22"/>
        </w:rPr>
        <w:t>)</w:t>
      </w:r>
      <w:r w:rsidRPr="00AD46B7" w:rsidR="00BA2911">
        <w:rPr>
          <w:rFonts w:ascii="Century Gothic" w:hAnsi="Century Gothic"/>
          <w:sz w:val="22"/>
          <w:szCs w:val="22"/>
        </w:rPr>
        <w:t>.</w:t>
      </w:r>
    </w:p>
    <w:p w:rsidRPr="00AD46B7" w:rsidR="00706C18" w:rsidP="00AD46B7" w:rsidRDefault="00706C18" w14:paraId="342955F6" w14:textId="77777777">
      <w:pPr>
        <w:pStyle w:val="BodyText"/>
        <w:ind w:right="-440"/>
        <w:jc w:val="both"/>
        <w:rPr>
          <w:rFonts w:ascii="Century Gothic" w:hAnsi="Century Gothic"/>
          <w:sz w:val="22"/>
          <w:szCs w:val="22"/>
        </w:rPr>
      </w:pPr>
    </w:p>
    <w:p w:rsidRPr="00AD46B7" w:rsidR="00706C18" w:rsidP="00AD46B7" w:rsidRDefault="00BA2911" w14:paraId="342955F7" w14:textId="4C0D1F56">
      <w:pPr>
        <w:pStyle w:val="BodyText"/>
        <w:tabs>
          <w:tab w:val="left" w:pos="7774"/>
        </w:tabs>
        <w:ind w:right="-440"/>
        <w:jc w:val="both"/>
        <w:rPr>
          <w:rFonts w:ascii="Century Gothic" w:hAnsi="Century Gothic"/>
          <w:sz w:val="22"/>
          <w:szCs w:val="22"/>
        </w:rPr>
      </w:pPr>
      <w:r w:rsidRPr="00AD46B7" w:rsidR="00BA2911">
        <w:rPr>
          <w:rFonts w:ascii="Century Gothic" w:hAnsi="Century Gothic"/>
          <w:sz w:val="22"/>
          <w:szCs w:val="22"/>
        </w:rPr>
        <w:t xml:space="preserve">Please be advised that </w:t>
      </w:r>
      <w:r w:rsidR="00AD46B7">
        <w:rPr>
          <w:rFonts w:ascii="Century Gothic" w:hAnsi="Century Gothic"/>
          <w:sz w:val="22"/>
          <w:szCs w:val="22"/>
        </w:rPr>
        <w:t>[</w:t>
      </w:r>
      <w:r w:rsidRPr="29C798BD" w:rsidR="00BA2911">
        <w:rPr>
          <w:rFonts w:ascii="Century Gothic" w:hAnsi="Century Gothic"/>
          <w:sz w:val="22"/>
          <w:szCs w:val="22"/>
          <w:highlight w:val="lightGray"/>
        </w:rPr>
        <w:t>Subrecipient</w:t>
      </w:r>
      <w:r w:rsidRPr="29C798BD" w:rsidR="00BA2911">
        <w:rPr>
          <w:rFonts w:ascii="Century Gothic" w:hAnsi="Century Gothic"/>
          <w:sz w:val="22"/>
          <w:szCs w:val="22"/>
          <w:highlight w:val="lightGray"/>
        </w:rPr>
        <w:t>/Agency Name</w:t>
      </w:r>
      <w:r w:rsidR="00AD46B7">
        <w:rPr>
          <w:rFonts w:ascii="Century Gothic" w:hAnsi="Century Gothic"/>
          <w:sz w:val="22"/>
          <w:szCs w:val="22"/>
        </w:rPr>
        <w:t>]</w:t>
      </w:r>
      <w:r w:rsidRPr="00AD46B7" w:rsidR="000D5DD2">
        <w:rPr>
          <w:rFonts w:ascii="Century Gothic" w:hAnsi="Century Gothic"/>
          <w:sz w:val="22"/>
          <w:szCs w:val="22"/>
        </w:rPr>
        <w:t xml:space="preserve"> </w:t>
      </w:r>
      <w:r w:rsidR="00AD46B7">
        <w:rPr>
          <w:rFonts w:ascii="Century Gothic" w:hAnsi="Century Gothic"/>
          <w:sz w:val="22"/>
          <w:szCs w:val="22"/>
        </w:rPr>
        <w:t>[</w:t>
      </w:r>
      <w:r w:rsidRPr="00AD46B7" w:rsidR="00BA2911">
        <w:rPr>
          <w:rFonts w:ascii="Century Gothic" w:hAnsi="Century Gothic"/>
          <w:sz w:val="22"/>
          <w:szCs w:val="22"/>
          <w:highlight w:val="lightGray"/>
        </w:rPr>
        <w:t>does not have</w:t>
      </w:r>
      <w:r w:rsidRPr="00AD46B7" w:rsidR="00AD46B7">
        <w:rPr>
          <w:rFonts w:ascii="Century Gothic" w:hAnsi="Century Gothic"/>
          <w:sz w:val="22"/>
          <w:szCs w:val="22"/>
          <w:highlight w:val="lightGray"/>
        </w:rPr>
        <w:t xml:space="preserve"> / will not use its</w:t>
      </w:r>
      <w:r w:rsidR="00AD46B7">
        <w:rPr>
          <w:rFonts w:ascii="Century Gothic" w:hAnsi="Century Gothic"/>
          <w:sz w:val="22"/>
          <w:szCs w:val="22"/>
        </w:rPr>
        <w:t>]</w:t>
      </w:r>
      <w:r w:rsidRPr="00AD46B7" w:rsidR="00BA2911">
        <w:rPr>
          <w:rFonts w:ascii="Century Gothic" w:hAnsi="Century Gothic"/>
          <w:sz w:val="22"/>
          <w:szCs w:val="22"/>
        </w:rPr>
        <w:t xml:space="preserve"> authority to acquire your property by eminent domain. In the event we cannot reach an amicable agreement for the purchase of your property, we will not pursue this proposed acquisition.</w:t>
      </w:r>
    </w:p>
    <w:p w:rsidRPr="00AD46B7" w:rsidR="00706C18" w:rsidP="00AD46B7" w:rsidRDefault="00706C18" w14:paraId="342955F8" w14:textId="77777777">
      <w:pPr>
        <w:pStyle w:val="BodyText"/>
        <w:ind w:right="-440"/>
        <w:jc w:val="both"/>
        <w:rPr>
          <w:rFonts w:ascii="Century Gothic" w:hAnsi="Century Gothic"/>
          <w:sz w:val="22"/>
          <w:szCs w:val="22"/>
        </w:rPr>
      </w:pPr>
    </w:p>
    <w:p w:rsidRPr="00AD46B7" w:rsidR="00706C18" w:rsidP="00AD46B7" w:rsidRDefault="00BA2911" w14:paraId="342955F9" w14:textId="281AAB83">
      <w:pPr>
        <w:pStyle w:val="BodyText"/>
        <w:tabs>
          <w:tab w:val="left" w:pos="7159"/>
        </w:tabs>
        <w:ind w:right="-440"/>
        <w:jc w:val="both"/>
        <w:rPr>
          <w:rFonts w:ascii="Century Gothic" w:hAnsi="Century Gothic"/>
          <w:sz w:val="22"/>
          <w:szCs w:val="22"/>
        </w:rPr>
      </w:pPr>
      <w:r w:rsidRPr="00AD46B7">
        <w:rPr>
          <w:rFonts w:ascii="Century Gothic" w:hAnsi="Century Gothic"/>
          <w:sz w:val="22"/>
          <w:szCs w:val="22"/>
        </w:rPr>
        <w:t xml:space="preserve">We are prepared to offer you </w:t>
      </w:r>
      <w:r w:rsidRPr="00AD46B7" w:rsidR="000D5DD2">
        <w:rPr>
          <w:rFonts w:ascii="Century Gothic" w:hAnsi="Century Gothic"/>
          <w:sz w:val="22"/>
          <w:szCs w:val="22"/>
        </w:rPr>
        <w:t xml:space="preserve">fair market value </w:t>
      </w:r>
      <w:r w:rsidRPr="00AD46B7" w:rsidR="00B02367">
        <w:rPr>
          <w:rFonts w:ascii="Century Gothic" w:hAnsi="Century Gothic"/>
          <w:sz w:val="22"/>
          <w:szCs w:val="22"/>
        </w:rPr>
        <w:t xml:space="preserve">to purchase </w:t>
      </w:r>
      <w:r w:rsidRPr="00AD46B7" w:rsidR="000D5DD2">
        <w:rPr>
          <w:rFonts w:ascii="Century Gothic" w:hAnsi="Century Gothic"/>
          <w:sz w:val="22"/>
          <w:szCs w:val="22"/>
        </w:rPr>
        <w:t xml:space="preserve">your property </w:t>
      </w:r>
      <w:r w:rsidRPr="00AD46B7" w:rsidR="00B02367">
        <w:rPr>
          <w:rFonts w:ascii="Century Gothic" w:hAnsi="Century Gothic"/>
          <w:sz w:val="22"/>
          <w:szCs w:val="22"/>
        </w:rPr>
        <w:t xml:space="preserve">that is </w:t>
      </w:r>
      <w:r w:rsidRPr="00AD46B7" w:rsidR="000D5DD2">
        <w:rPr>
          <w:rFonts w:ascii="Century Gothic" w:hAnsi="Century Gothic"/>
          <w:sz w:val="22"/>
          <w:szCs w:val="22"/>
        </w:rPr>
        <w:t>based on an appraisal performed by a certified appraiser</w:t>
      </w:r>
      <w:r w:rsidRPr="00AD46B7">
        <w:rPr>
          <w:rFonts w:ascii="Century Gothic" w:hAnsi="Century Gothic"/>
          <w:sz w:val="22"/>
          <w:szCs w:val="22"/>
        </w:rPr>
        <w:t>. Please contact us at your convenience if you are interested in selling your property.</w:t>
      </w:r>
      <w:r w:rsidRPr="00AD46B7" w:rsidR="0010372B">
        <w:rPr>
          <w:rFonts w:ascii="Century Gothic" w:hAnsi="Century Gothic"/>
          <w:sz w:val="22"/>
          <w:szCs w:val="22"/>
        </w:rPr>
        <w:t xml:space="preserve"> If you are, we will conduct an appraisal and provide you with </w:t>
      </w:r>
      <w:r w:rsidRPr="00AD46B7">
        <w:rPr>
          <w:rFonts w:ascii="Century Gothic" w:hAnsi="Century Gothic"/>
          <w:sz w:val="22"/>
          <w:szCs w:val="22"/>
        </w:rPr>
        <w:t>an offer in writing.</w:t>
      </w:r>
    </w:p>
    <w:p w:rsidRPr="00AD46B7" w:rsidR="00706C18" w:rsidP="00AD46B7" w:rsidRDefault="00706C18" w14:paraId="342955FA" w14:textId="77777777">
      <w:pPr>
        <w:pStyle w:val="BodyText"/>
        <w:spacing w:before="11"/>
        <w:ind w:right="-440"/>
        <w:jc w:val="both"/>
        <w:rPr>
          <w:rFonts w:ascii="Century Gothic" w:hAnsi="Century Gothic"/>
          <w:sz w:val="22"/>
          <w:szCs w:val="22"/>
        </w:rPr>
      </w:pPr>
    </w:p>
    <w:p w:rsidRPr="00AD46B7" w:rsidR="00706C18" w:rsidP="00AD46B7" w:rsidRDefault="00BA2911" w14:paraId="342955FB" w14:textId="22EA5855">
      <w:pPr>
        <w:pStyle w:val="BodyText"/>
        <w:ind w:right="-440"/>
        <w:jc w:val="both"/>
        <w:rPr>
          <w:rFonts w:ascii="Century Gothic" w:hAnsi="Century Gothic"/>
          <w:sz w:val="22"/>
          <w:szCs w:val="22"/>
        </w:rPr>
      </w:pPr>
      <w:r w:rsidRPr="00AD46B7">
        <w:rPr>
          <w:rFonts w:ascii="Century Gothic" w:hAnsi="Century Gothic"/>
          <w:sz w:val="22"/>
          <w:szCs w:val="22"/>
        </w:rPr>
        <w:t>In accordance with the Uniform Relocation Assistance and Real Property Acquisition Policies Act</w:t>
      </w:r>
      <w:r w:rsidRPr="00AD46B7" w:rsidR="00AD46B7">
        <w:rPr>
          <w:rFonts w:ascii="Century Gothic" w:hAnsi="Century Gothic"/>
          <w:sz w:val="22"/>
          <w:szCs w:val="22"/>
        </w:rPr>
        <w:t xml:space="preserve"> of 1970, as amended</w:t>
      </w:r>
      <w:r w:rsidRPr="00AD46B7">
        <w:rPr>
          <w:rFonts w:ascii="Century Gothic" w:hAnsi="Century Gothic"/>
          <w:sz w:val="22"/>
          <w:szCs w:val="22"/>
        </w:rPr>
        <w:t xml:space="preserve"> (</w:t>
      </w:r>
      <w:proofErr w:type="spellStart"/>
      <w:r w:rsidRPr="00AD46B7">
        <w:rPr>
          <w:rFonts w:ascii="Century Gothic" w:hAnsi="Century Gothic"/>
          <w:b/>
          <w:bCs/>
          <w:sz w:val="22"/>
          <w:szCs w:val="22"/>
        </w:rPr>
        <w:t>URA</w:t>
      </w:r>
      <w:proofErr w:type="spellEnd"/>
      <w:r w:rsidRPr="00AD46B7">
        <w:rPr>
          <w:rFonts w:ascii="Century Gothic" w:hAnsi="Century Gothic"/>
          <w:sz w:val="22"/>
          <w:szCs w:val="22"/>
        </w:rPr>
        <w:t xml:space="preserve">), owner-occupants who move </w:t>
      </w:r>
      <w:proofErr w:type="gramStart"/>
      <w:r w:rsidRPr="00AD46B7">
        <w:rPr>
          <w:rFonts w:ascii="Century Gothic" w:hAnsi="Century Gothic"/>
          <w:sz w:val="22"/>
          <w:szCs w:val="22"/>
        </w:rPr>
        <w:t>as a result of</w:t>
      </w:r>
      <w:proofErr w:type="gramEnd"/>
      <w:r w:rsidRPr="00AD46B7">
        <w:rPr>
          <w:rFonts w:ascii="Century Gothic" w:hAnsi="Century Gothic"/>
          <w:sz w:val="22"/>
          <w:szCs w:val="22"/>
        </w:rPr>
        <w:t xml:space="preserve"> a voluntary acquisition are </w:t>
      </w:r>
      <w:r w:rsidRPr="00AD46B7">
        <w:rPr>
          <w:rFonts w:ascii="Century Gothic" w:hAnsi="Century Gothic"/>
          <w:sz w:val="22"/>
          <w:szCs w:val="22"/>
          <w:u w:val="single"/>
        </w:rPr>
        <w:t>not</w:t>
      </w:r>
      <w:r w:rsidRPr="00AD46B7">
        <w:rPr>
          <w:rFonts w:ascii="Century Gothic" w:hAnsi="Century Gothic"/>
          <w:sz w:val="22"/>
          <w:szCs w:val="22"/>
        </w:rPr>
        <w:t xml:space="preserve"> eligible for relocation assistance.</w:t>
      </w:r>
      <w:r w:rsidRPr="00AD46B7" w:rsidR="0010372B">
        <w:rPr>
          <w:rFonts w:ascii="Century Gothic" w:hAnsi="Century Gothic"/>
          <w:sz w:val="22"/>
          <w:szCs w:val="22"/>
        </w:rPr>
        <w:t xml:space="preserve"> However, any residential or commercial tenants residing on the property may be eligible for relocation assistance, and therefore you should not yet inform these tenants to vacate the property without first consulting with us to ensure </w:t>
      </w:r>
      <w:proofErr w:type="spellStart"/>
      <w:r w:rsidRPr="00AD46B7" w:rsidR="0010372B">
        <w:rPr>
          <w:rFonts w:ascii="Century Gothic" w:hAnsi="Century Gothic"/>
          <w:sz w:val="22"/>
          <w:szCs w:val="22"/>
        </w:rPr>
        <w:t>URA</w:t>
      </w:r>
      <w:proofErr w:type="spellEnd"/>
      <w:r w:rsidRPr="00AD46B7" w:rsidR="0010372B">
        <w:rPr>
          <w:rFonts w:ascii="Century Gothic" w:hAnsi="Century Gothic"/>
          <w:sz w:val="22"/>
          <w:szCs w:val="22"/>
        </w:rPr>
        <w:t xml:space="preserve"> requirements are met.</w:t>
      </w:r>
    </w:p>
    <w:p w:rsidRPr="00AD46B7" w:rsidR="00706C18" w:rsidP="00AD46B7" w:rsidRDefault="00706C18" w14:paraId="342955FC" w14:textId="77777777">
      <w:pPr>
        <w:pStyle w:val="BodyText"/>
        <w:ind w:right="-440"/>
        <w:jc w:val="both"/>
        <w:rPr>
          <w:rFonts w:ascii="Century Gothic" w:hAnsi="Century Gothic"/>
          <w:sz w:val="22"/>
          <w:szCs w:val="22"/>
        </w:rPr>
      </w:pPr>
    </w:p>
    <w:p w:rsidRPr="00AD46B7" w:rsidR="0010372B" w:rsidP="00AD46B7" w:rsidRDefault="00BA2911" w14:paraId="1A74B42F" w14:textId="19FBCD6A">
      <w:pPr>
        <w:pStyle w:val="BodyText"/>
        <w:tabs>
          <w:tab w:val="left" w:pos="3459"/>
          <w:tab w:val="left" w:pos="5552"/>
        </w:tabs>
        <w:ind w:right="-440"/>
        <w:jc w:val="both"/>
        <w:rPr>
          <w:rFonts w:ascii="Century Gothic" w:hAnsi="Century Gothic"/>
          <w:sz w:val="22"/>
          <w:szCs w:val="22"/>
        </w:rPr>
      </w:pPr>
      <w:r w:rsidRPr="00AD46B7">
        <w:rPr>
          <w:rFonts w:ascii="Century Gothic" w:hAnsi="Century Gothic"/>
          <w:sz w:val="22"/>
          <w:szCs w:val="22"/>
        </w:rPr>
        <w:t>If you have any questions about this notice or the proposed project, please</w:t>
      </w:r>
      <w:r w:rsidRPr="00AD46B7" w:rsidR="0010372B">
        <w:rPr>
          <w:rFonts w:ascii="Century Gothic" w:hAnsi="Century Gothic"/>
          <w:sz w:val="22"/>
          <w:szCs w:val="22"/>
        </w:rPr>
        <w:t xml:space="preserve"> </w:t>
      </w:r>
      <w:r w:rsidRPr="00AD46B7">
        <w:rPr>
          <w:rFonts w:ascii="Century Gothic" w:hAnsi="Century Gothic"/>
          <w:sz w:val="22"/>
          <w:szCs w:val="22"/>
        </w:rPr>
        <w:t>contact</w:t>
      </w:r>
      <w:r w:rsidRPr="00AD46B7" w:rsidR="0010372B">
        <w:rPr>
          <w:rFonts w:ascii="Century Gothic" w:hAnsi="Century Gothic"/>
          <w:sz w:val="22"/>
          <w:szCs w:val="22"/>
        </w:rPr>
        <w:t>:</w:t>
      </w:r>
      <w:r w:rsidRPr="00AD46B7">
        <w:rPr>
          <w:rFonts w:ascii="Century Gothic" w:hAnsi="Century Gothic"/>
          <w:sz w:val="22"/>
          <w:szCs w:val="22"/>
        </w:rPr>
        <w:t xml:space="preserve"> </w:t>
      </w:r>
    </w:p>
    <w:p w:rsidRPr="00AD46B7" w:rsidR="0010372B" w:rsidP="00AD46B7" w:rsidRDefault="0010372B" w14:paraId="662163F6" w14:textId="77777777">
      <w:pPr>
        <w:pStyle w:val="BodyText"/>
        <w:tabs>
          <w:tab w:val="left" w:pos="3459"/>
          <w:tab w:val="left" w:pos="5552"/>
        </w:tabs>
        <w:ind w:right="-440"/>
        <w:rPr>
          <w:rFonts w:ascii="Century Gothic" w:hAnsi="Century Gothic"/>
          <w:sz w:val="22"/>
          <w:szCs w:val="22"/>
          <w:highlight w:val="lightGray"/>
        </w:rPr>
      </w:pPr>
    </w:p>
    <w:p w:rsidRPr="007E2588" w:rsidR="0010372B" w:rsidP="00AD46B7" w:rsidRDefault="007E2588" w14:paraId="266597EB" w14:textId="548640BB">
      <w:pPr>
        <w:pStyle w:val="BodyText"/>
        <w:tabs>
          <w:tab w:val="left" w:pos="3459"/>
          <w:tab w:val="left" w:pos="5552"/>
        </w:tabs>
        <w:ind w:right="-440"/>
        <w:rPr>
          <w:rFonts w:ascii="Century Gothic" w:hAnsi="Century Gothic"/>
          <w:sz w:val="22"/>
          <w:szCs w:val="22"/>
        </w:rPr>
      </w:pPr>
      <w:r w:rsidRPr="007E2588">
        <w:rPr>
          <w:rFonts w:ascii="Century Gothic" w:hAnsi="Century Gothic"/>
          <w:sz w:val="22"/>
          <w:szCs w:val="22"/>
        </w:rPr>
        <w:t>[</w:t>
      </w:r>
      <w:proofErr w:type="spellStart"/>
      <w:r w:rsidRPr="007E2588" w:rsidR="0010372B">
        <w:rPr>
          <w:rFonts w:ascii="Century Gothic" w:hAnsi="Century Gothic"/>
          <w:sz w:val="22"/>
          <w:szCs w:val="22"/>
          <w:highlight w:val="lightGray"/>
        </w:rPr>
        <w:t>URA</w:t>
      </w:r>
      <w:proofErr w:type="spellEnd"/>
      <w:r w:rsidRPr="007E2588" w:rsidR="0010372B">
        <w:rPr>
          <w:rFonts w:ascii="Century Gothic" w:hAnsi="Century Gothic"/>
          <w:sz w:val="22"/>
          <w:szCs w:val="22"/>
          <w:highlight w:val="lightGray"/>
        </w:rPr>
        <w:t xml:space="preserve"> point of contact </w:t>
      </w:r>
      <w:r w:rsidRPr="007E2588" w:rsidR="00BA2911">
        <w:rPr>
          <w:rFonts w:ascii="Century Gothic" w:hAnsi="Century Gothic"/>
          <w:sz w:val="22"/>
          <w:szCs w:val="22"/>
          <w:highlight w:val="lightGray"/>
        </w:rPr>
        <w:t>name</w:t>
      </w:r>
      <w:r w:rsidRPr="007E2588">
        <w:rPr>
          <w:rFonts w:ascii="Century Gothic" w:hAnsi="Century Gothic"/>
          <w:sz w:val="22"/>
          <w:szCs w:val="22"/>
        </w:rPr>
        <w:t>]</w:t>
      </w:r>
    </w:p>
    <w:p w:rsidRPr="007E2588" w:rsidR="00706C18" w:rsidP="00AD46B7" w:rsidRDefault="007E2588" w14:paraId="342955FD" w14:textId="27A9B71A">
      <w:pPr>
        <w:pStyle w:val="BodyText"/>
        <w:tabs>
          <w:tab w:val="left" w:pos="3459"/>
          <w:tab w:val="left" w:pos="5552"/>
        </w:tabs>
        <w:ind w:right="-440"/>
        <w:rPr>
          <w:rFonts w:ascii="Century Gothic" w:hAnsi="Century Gothic"/>
          <w:sz w:val="22"/>
          <w:szCs w:val="22"/>
        </w:rPr>
      </w:pPr>
      <w:r w:rsidRPr="007E2588">
        <w:rPr>
          <w:rFonts w:ascii="Century Gothic" w:hAnsi="Century Gothic"/>
          <w:sz w:val="22"/>
          <w:szCs w:val="22"/>
        </w:rPr>
        <w:t>[</w:t>
      </w:r>
      <w:r w:rsidRPr="007E2588" w:rsidR="00BA2911">
        <w:rPr>
          <w:rFonts w:ascii="Century Gothic" w:hAnsi="Century Gothic"/>
          <w:sz w:val="22"/>
          <w:szCs w:val="22"/>
          <w:highlight w:val="lightGray"/>
        </w:rPr>
        <w:t>title</w:t>
      </w:r>
      <w:r w:rsidRPr="007E2588">
        <w:rPr>
          <w:rFonts w:ascii="Century Gothic" w:hAnsi="Century Gothic"/>
          <w:sz w:val="22"/>
          <w:szCs w:val="22"/>
        </w:rPr>
        <w:t>]</w:t>
      </w:r>
    </w:p>
    <w:p w:rsidRPr="007E2588" w:rsidR="0010372B" w:rsidP="00AD46B7" w:rsidRDefault="007E2588" w14:paraId="6D8F28D1" w14:textId="1A2FD650">
      <w:pPr>
        <w:pStyle w:val="BodyText"/>
        <w:tabs>
          <w:tab w:val="left" w:pos="4979"/>
          <w:tab w:val="left" w:pos="8125"/>
        </w:tabs>
        <w:ind w:right="-440"/>
        <w:rPr>
          <w:rFonts w:ascii="Century Gothic" w:hAnsi="Century Gothic"/>
          <w:spacing w:val="-1"/>
          <w:sz w:val="22"/>
          <w:szCs w:val="22"/>
        </w:rPr>
      </w:pPr>
      <w:r w:rsidRPr="007E2588">
        <w:rPr>
          <w:rFonts w:ascii="Century Gothic" w:hAnsi="Century Gothic"/>
          <w:sz w:val="22"/>
          <w:szCs w:val="22"/>
        </w:rPr>
        <w:t>[</w:t>
      </w:r>
      <w:r w:rsidRPr="007E2588" w:rsidR="00BA2911">
        <w:rPr>
          <w:rFonts w:ascii="Century Gothic" w:hAnsi="Century Gothic"/>
          <w:sz w:val="22"/>
          <w:szCs w:val="22"/>
          <w:highlight w:val="lightGray"/>
        </w:rPr>
        <w:t>address</w:t>
      </w:r>
      <w:r w:rsidRPr="007E2588">
        <w:rPr>
          <w:rFonts w:ascii="Century Gothic" w:hAnsi="Century Gothic"/>
          <w:sz w:val="22"/>
          <w:szCs w:val="22"/>
        </w:rPr>
        <w:t>]</w:t>
      </w:r>
    </w:p>
    <w:p w:rsidRPr="007E2588" w:rsidR="00706C18" w:rsidP="00AD46B7" w:rsidRDefault="007E2588" w14:paraId="342955FE" w14:textId="05812970">
      <w:pPr>
        <w:pStyle w:val="BodyText"/>
        <w:tabs>
          <w:tab w:val="left" w:pos="4979"/>
          <w:tab w:val="left" w:pos="8125"/>
        </w:tabs>
        <w:ind w:right="-440"/>
        <w:rPr>
          <w:rFonts w:ascii="Century Gothic" w:hAnsi="Century Gothic"/>
          <w:sz w:val="22"/>
          <w:szCs w:val="22"/>
        </w:rPr>
      </w:pPr>
      <w:r w:rsidRPr="007E2588">
        <w:rPr>
          <w:rFonts w:ascii="Century Gothic" w:hAnsi="Century Gothic"/>
          <w:sz w:val="22"/>
          <w:szCs w:val="22"/>
        </w:rPr>
        <w:t>[</w:t>
      </w:r>
      <w:r w:rsidRPr="007E2588" w:rsidR="00BA2911">
        <w:rPr>
          <w:rFonts w:ascii="Century Gothic" w:hAnsi="Century Gothic"/>
          <w:sz w:val="22"/>
          <w:szCs w:val="22"/>
          <w:highlight w:val="lightGray"/>
        </w:rPr>
        <w:t>phone</w:t>
      </w:r>
      <w:r w:rsidRPr="007E2588">
        <w:rPr>
          <w:rFonts w:ascii="Century Gothic" w:hAnsi="Century Gothic"/>
          <w:sz w:val="22"/>
          <w:szCs w:val="22"/>
        </w:rPr>
        <w:t>]</w:t>
      </w:r>
    </w:p>
    <w:p w:rsidRPr="007E2588" w:rsidR="0010372B" w:rsidP="00AD46B7" w:rsidRDefault="007E2588" w14:paraId="6FB09EC7" w14:textId="2799F31D">
      <w:pPr>
        <w:pStyle w:val="BodyText"/>
        <w:tabs>
          <w:tab w:val="left" w:pos="4979"/>
          <w:tab w:val="left" w:pos="8125"/>
        </w:tabs>
        <w:ind w:right="-440"/>
        <w:rPr>
          <w:rFonts w:ascii="Century Gothic" w:hAnsi="Century Gothic"/>
          <w:sz w:val="22"/>
          <w:szCs w:val="22"/>
        </w:rPr>
      </w:pPr>
      <w:r w:rsidRPr="007E2588">
        <w:rPr>
          <w:rFonts w:ascii="Century Gothic" w:hAnsi="Century Gothic"/>
          <w:sz w:val="22"/>
          <w:szCs w:val="22"/>
        </w:rPr>
        <w:t>[</w:t>
      </w:r>
      <w:r w:rsidRPr="007E2588" w:rsidR="0010372B">
        <w:rPr>
          <w:rFonts w:ascii="Century Gothic" w:hAnsi="Century Gothic"/>
          <w:sz w:val="22"/>
          <w:szCs w:val="22"/>
          <w:highlight w:val="lightGray"/>
        </w:rPr>
        <w:t>email</w:t>
      </w:r>
      <w:r w:rsidRPr="007E2588">
        <w:rPr>
          <w:rFonts w:ascii="Century Gothic" w:hAnsi="Century Gothic"/>
          <w:sz w:val="22"/>
          <w:szCs w:val="22"/>
        </w:rPr>
        <w:t>]</w:t>
      </w:r>
    </w:p>
    <w:p w:rsidRPr="007E2588" w:rsidR="00706C18" w:rsidP="00AD46B7" w:rsidRDefault="00706C18" w14:paraId="34295600" w14:textId="77777777">
      <w:pPr>
        <w:pStyle w:val="BodyText"/>
        <w:ind w:right="-440"/>
        <w:rPr>
          <w:rFonts w:ascii="Century Gothic" w:hAnsi="Century Gothic"/>
          <w:sz w:val="22"/>
          <w:szCs w:val="22"/>
        </w:rPr>
      </w:pPr>
    </w:p>
    <w:p w:rsidRPr="007E2588" w:rsidR="00706C18" w:rsidP="00AD46B7" w:rsidRDefault="00BA2911" w14:paraId="34295601" w14:textId="77777777">
      <w:pPr>
        <w:pStyle w:val="BodyText"/>
        <w:ind w:right="-440"/>
        <w:rPr>
          <w:rFonts w:ascii="Century Gothic" w:hAnsi="Century Gothic"/>
          <w:sz w:val="22"/>
          <w:szCs w:val="22"/>
        </w:rPr>
      </w:pPr>
      <w:r w:rsidRPr="007E2588">
        <w:rPr>
          <w:rFonts w:ascii="Century Gothic" w:hAnsi="Century Gothic"/>
          <w:sz w:val="22"/>
          <w:szCs w:val="22"/>
        </w:rPr>
        <w:t>Sincerely,</w:t>
      </w:r>
    </w:p>
    <w:p w:rsidRPr="007E2588" w:rsidR="00706C18" w:rsidP="00AD46B7" w:rsidRDefault="00706C18" w14:paraId="34295602" w14:textId="77777777">
      <w:pPr>
        <w:pStyle w:val="BodyText"/>
        <w:ind w:right="-440"/>
        <w:rPr>
          <w:rFonts w:ascii="Century Gothic" w:hAnsi="Century Gothic"/>
          <w:sz w:val="22"/>
          <w:szCs w:val="22"/>
        </w:rPr>
      </w:pPr>
    </w:p>
    <w:p w:rsidRPr="00AD46B7" w:rsidR="00706C18" w:rsidP="00AD46B7" w:rsidRDefault="007E2588" w14:paraId="34295603" w14:textId="633605B2">
      <w:pPr>
        <w:pStyle w:val="BodyText"/>
        <w:tabs>
          <w:tab w:val="left" w:pos="7526"/>
        </w:tabs>
        <w:ind w:right="-440"/>
        <w:rPr>
          <w:rFonts w:ascii="Century Gothic" w:hAnsi="Century Gothic"/>
          <w:sz w:val="22"/>
          <w:szCs w:val="22"/>
        </w:rPr>
      </w:pPr>
      <w:r w:rsidRPr="007E2588">
        <w:rPr>
          <w:rFonts w:ascii="Century Gothic" w:hAnsi="Century Gothic"/>
          <w:sz w:val="22"/>
          <w:szCs w:val="22"/>
        </w:rPr>
        <w:t>[</w:t>
      </w:r>
      <w:proofErr w:type="spellStart"/>
      <w:r w:rsidRPr="007E2588" w:rsidR="0010372B">
        <w:rPr>
          <w:rFonts w:ascii="Century Gothic" w:hAnsi="Century Gothic"/>
          <w:sz w:val="22"/>
          <w:szCs w:val="22"/>
          <w:highlight w:val="lightGray"/>
        </w:rPr>
        <w:t>URA</w:t>
      </w:r>
      <w:proofErr w:type="spellEnd"/>
      <w:r w:rsidRPr="007E2588" w:rsidR="0010372B">
        <w:rPr>
          <w:rFonts w:ascii="Century Gothic" w:hAnsi="Century Gothic"/>
          <w:sz w:val="22"/>
          <w:szCs w:val="22"/>
          <w:highlight w:val="lightGray"/>
        </w:rPr>
        <w:t xml:space="preserve"> point of contact </w:t>
      </w:r>
      <w:r w:rsidRPr="007E2588" w:rsidR="00BA2911">
        <w:rPr>
          <w:rFonts w:ascii="Century Gothic" w:hAnsi="Century Gothic"/>
          <w:sz w:val="22"/>
          <w:szCs w:val="22"/>
          <w:highlight w:val="lightGray"/>
        </w:rPr>
        <w:t>name and</w:t>
      </w:r>
      <w:r w:rsidRPr="007E2588" w:rsidR="00BA2911">
        <w:rPr>
          <w:rFonts w:ascii="Century Gothic" w:hAnsi="Century Gothic"/>
          <w:spacing w:val="-2"/>
          <w:sz w:val="22"/>
          <w:szCs w:val="22"/>
          <w:highlight w:val="lightGray"/>
        </w:rPr>
        <w:t xml:space="preserve"> </w:t>
      </w:r>
      <w:r w:rsidRPr="007E2588" w:rsidR="00BA2911">
        <w:rPr>
          <w:rFonts w:ascii="Century Gothic" w:hAnsi="Century Gothic"/>
          <w:sz w:val="22"/>
          <w:szCs w:val="22"/>
          <w:highlight w:val="lightGray"/>
        </w:rPr>
        <w:t>title</w:t>
      </w:r>
      <w:r w:rsidRPr="007E2588">
        <w:rPr>
          <w:rFonts w:ascii="Century Gothic" w:hAnsi="Century Gothic"/>
          <w:sz w:val="22"/>
          <w:szCs w:val="22"/>
        </w:rPr>
        <w:t>]</w:t>
      </w:r>
    </w:p>
    <w:p w:rsidR="00706C18" w:rsidRDefault="00706C18" w14:paraId="34295604" w14:textId="77777777">
      <w:pPr>
        <w:pStyle w:val="BodyText"/>
        <w:rPr>
          <w:sz w:val="20"/>
        </w:rPr>
      </w:pPr>
    </w:p>
    <w:p w:rsidR="00706C18" w:rsidP="0010372B" w:rsidRDefault="00706C18" w14:paraId="3429563C" w14:textId="3DF2669B">
      <w:pPr>
        <w:pStyle w:val="BodyText"/>
        <w:spacing w:before="8"/>
      </w:pPr>
    </w:p>
    <w:sectPr w:rsidR="00706C18" w:rsidSect="00022696">
      <w:headerReference w:type="default" r:id="rId7"/>
      <w:pgSz w:w="12240" w:h="15840" w:orient="portrait"/>
      <w:pgMar w:top="1440" w:right="1660" w:bottom="280" w:left="1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46B7" w:rsidP="00AD46B7" w:rsidRDefault="00AD46B7" w14:paraId="104235EA" w14:textId="77777777">
      <w:r>
        <w:separator/>
      </w:r>
    </w:p>
  </w:endnote>
  <w:endnote w:type="continuationSeparator" w:id="0">
    <w:p w:rsidR="00AD46B7" w:rsidP="00AD46B7" w:rsidRDefault="00AD46B7" w14:paraId="589F33D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46B7" w:rsidP="00AD46B7" w:rsidRDefault="00AD46B7" w14:paraId="0DCAA208" w14:textId="77777777">
      <w:r>
        <w:separator/>
      </w:r>
    </w:p>
  </w:footnote>
  <w:footnote w:type="continuationSeparator" w:id="0">
    <w:p w:rsidR="00AD46B7" w:rsidP="00AD46B7" w:rsidRDefault="00AD46B7" w14:paraId="2DC8FBB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AD46B7" w:rsidRDefault="00AD46B7" w14:paraId="663D4940" w14:textId="450453AD">
    <w:pPr>
      <w:pStyle w:val="Header"/>
    </w:pPr>
    <w:r>
      <w:rPr>
        <w:noProof/>
      </w:rPr>
      <w:drawing>
        <wp:anchor distT="0" distB="0" distL="114300" distR="114300" simplePos="0" relativeHeight="251658752" behindDoc="1" locked="0" layoutInCell="1" allowOverlap="1" wp14:anchorId="520AF0C2" wp14:editId="3CD32025">
          <wp:simplePos x="0" y="0"/>
          <wp:positionH relativeFrom="column">
            <wp:posOffset>3175</wp:posOffset>
          </wp:positionH>
          <wp:positionV relativeFrom="paragraph">
            <wp:posOffset>-247650</wp:posOffset>
          </wp:positionV>
          <wp:extent cx="1695450" cy="678180"/>
          <wp:effectExtent l="0" t="0" r="0" b="0"/>
          <wp:wrapNone/>
          <wp:docPr id="20" name="Picture 20" descr="Image result for 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go placeholder"/>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50000"/>
                            </a14:imgEffect>
                          </a14:imgLayer>
                        </a14:imgProps>
                      </a:ext>
                      <a:ext uri="{28A0092B-C50C-407E-A947-70E740481C1C}">
                        <a14:useLocalDpi xmlns:a14="http://schemas.microsoft.com/office/drawing/2010/main" val="0"/>
                      </a:ext>
                    </a:extLst>
                  </a:blip>
                  <a:srcRect/>
                  <a:stretch>
                    <a:fillRect/>
                  </a:stretch>
                </pic:blipFill>
                <pic:spPr bwMode="auto">
                  <a:xfrm>
                    <a:off x="0" y="0"/>
                    <a:ext cx="1695450"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16F2B"/>
    <w:multiLevelType w:val="hybridMultilevel"/>
    <w:tmpl w:val="16C86AF2"/>
    <w:lvl w:ilvl="0" w:tplc="524A3D4A">
      <w:start w:val="1"/>
      <w:numFmt w:val="decimal"/>
      <w:lvlText w:val="%1."/>
      <w:lvlJc w:val="left"/>
      <w:pPr>
        <w:ind w:left="860" w:hanging="360"/>
        <w:jc w:val="left"/>
      </w:pPr>
      <w:rPr>
        <w:rFonts w:hint="default"/>
        <w:spacing w:val="-2"/>
        <w:w w:val="99"/>
        <w:lang w:val="en-US" w:eastAsia="en-US" w:bidi="en-US"/>
      </w:rPr>
    </w:lvl>
    <w:lvl w:ilvl="1" w:tplc="BF9E8BA6">
      <w:numFmt w:val="bullet"/>
      <w:lvlText w:val="•"/>
      <w:lvlJc w:val="left"/>
      <w:pPr>
        <w:ind w:left="1040" w:hanging="360"/>
      </w:pPr>
      <w:rPr>
        <w:rFonts w:hint="default"/>
        <w:lang w:val="en-US" w:eastAsia="en-US" w:bidi="en-US"/>
      </w:rPr>
    </w:lvl>
    <w:lvl w:ilvl="2" w:tplc="C94CE496">
      <w:numFmt w:val="bullet"/>
      <w:lvlText w:val="•"/>
      <w:lvlJc w:val="left"/>
      <w:pPr>
        <w:ind w:left="1915" w:hanging="360"/>
      </w:pPr>
      <w:rPr>
        <w:rFonts w:hint="default"/>
        <w:lang w:val="en-US" w:eastAsia="en-US" w:bidi="en-US"/>
      </w:rPr>
    </w:lvl>
    <w:lvl w:ilvl="3" w:tplc="12E88CC4">
      <w:numFmt w:val="bullet"/>
      <w:lvlText w:val="•"/>
      <w:lvlJc w:val="left"/>
      <w:pPr>
        <w:ind w:left="2791" w:hanging="360"/>
      </w:pPr>
      <w:rPr>
        <w:rFonts w:hint="default"/>
        <w:lang w:val="en-US" w:eastAsia="en-US" w:bidi="en-US"/>
      </w:rPr>
    </w:lvl>
    <w:lvl w:ilvl="4" w:tplc="D680634E">
      <w:numFmt w:val="bullet"/>
      <w:lvlText w:val="•"/>
      <w:lvlJc w:val="left"/>
      <w:pPr>
        <w:ind w:left="3666" w:hanging="360"/>
      </w:pPr>
      <w:rPr>
        <w:rFonts w:hint="default"/>
        <w:lang w:val="en-US" w:eastAsia="en-US" w:bidi="en-US"/>
      </w:rPr>
    </w:lvl>
    <w:lvl w:ilvl="5" w:tplc="011CE174">
      <w:numFmt w:val="bullet"/>
      <w:lvlText w:val="•"/>
      <w:lvlJc w:val="left"/>
      <w:pPr>
        <w:ind w:left="4542" w:hanging="360"/>
      </w:pPr>
      <w:rPr>
        <w:rFonts w:hint="default"/>
        <w:lang w:val="en-US" w:eastAsia="en-US" w:bidi="en-US"/>
      </w:rPr>
    </w:lvl>
    <w:lvl w:ilvl="6" w:tplc="E1F4DC86">
      <w:numFmt w:val="bullet"/>
      <w:lvlText w:val="•"/>
      <w:lvlJc w:val="left"/>
      <w:pPr>
        <w:ind w:left="5417" w:hanging="360"/>
      </w:pPr>
      <w:rPr>
        <w:rFonts w:hint="default"/>
        <w:lang w:val="en-US" w:eastAsia="en-US" w:bidi="en-US"/>
      </w:rPr>
    </w:lvl>
    <w:lvl w:ilvl="7" w:tplc="9764588A">
      <w:numFmt w:val="bullet"/>
      <w:lvlText w:val="•"/>
      <w:lvlJc w:val="left"/>
      <w:pPr>
        <w:ind w:left="6293" w:hanging="360"/>
      </w:pPr>
      <w:rPr>
        <w:rFonts w:hint="default"/>
        <w:lang w:val="en-US" w:eastAsia="en-US" w:bidi="en-US"/>
      </w:rPr>
    </w:lvl>
    <w:lvl w:ilvl="8" w:tplc="03C632E8">
      <w:numFmt w:val="bullet"/>
      <w:lvlText w:val="•"/>
      <w:lvlJc w:val="left"/>
      <w:pPr>
        <w:ind w:left="716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06C18"/>
    <w:rsid w:val="00022696"/>
    <w:rsid w:val="000D5DD2"/>
    <w:rsid w:val="0010372B"/>
    <w:rsid w:val="006F5B17"/>
    <w:rsid w:val="00706C18"/>
    <w:rsid w:val="007E2588"/>
    <w:rsid w:val="00AD46B7"/>
    <w:rsid w:val="00B02367"/>
    <w:rsid w:val="00BA2911"/>
    <w:rsid w:val="00E75B52"/>
    <w:rsid w:val="29C798BD"/>
    <w:rsid w:val="4321BB1F"/>
    <w:rsid w:val="6CCA8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955E8"/>
  <w15:docId w15:val="{D6DCB09E-145F-4D62-9B97-4C3BCE8A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AD46B7"/>
    <w:pPr>
      <w:tabs>
        <w:tab w:val="center" w:pos="4680"/>
        <w:tab w:val="right" w:pos="9360"/>
      </w:tabs>
    </w:pPr>
  </w:style>
  <w:style w:type="character" w:styleId="HeaderChar" w:customStyle="1">
    <w:name w:val="Header Char"/>
    <w:basedOn w:val="DefaultParagraphFont"/>
    <w:link w:val="Header"/>
    <w:uiPriority w:val="99"/>
    <w:rsid w:val="00AD46B7"/>
    <w:rPr>
      <w:rFonts w:ascii="Times New Roman" w:hAnsi="Times New Roman" w:eastAsia="Times New Roman" w:cs="Times New Roman"/>
      <w:lang w:bidi="en-US"/>
    </w:rPr>
  </w:style>
  <w:style w:type="paragraph" w:styleId="Footer">
    <w:name w:val="footer"/>
    <w:basedOn w:val="Normal"/>
    <w:link w:val="FooterChar"/>
    <w:uiPriority w:val="99"/>
    <w:unhideWhenUsed/>
    <w:rsid w:val="00AD46B7"/>
    <w:pPr>
      <w:tabs>
        <w:tab w:val="center" w:pos="4680"/>
        <w:tab w:val="right" w:pos="9360"/>
      </w:tabs>
    </w:pPr>
  </w:style>
  <w:style w:type="character" w:styleId="FooterChar" w:customStyle="1">
    <w:name w:val="Footer Char"/>
    <w:basedOn w:val="DefaultParagraphFont"/>
    <w:link w:val="Footer"/>
    <w:uiPriority w:val="99"/>
    <w:rsid w:val="00AD46B7"/>
    <w:rPr>
      <w:rFonts w:ascii="Times New Roman" w:hAnsi="Times New Roman" w:eastAsia="Times New Roman" w:cs="Times New Roman"/>
      <w:lang w:bidi="en-US"/>
    </w:rPr>
  </w:style>
  <w:style w:type="paragraph" w:styleId="Default" w:customStyle="1">
    <w:name w:val="Default"/>
    <w:rsid w:val="00AD46B7"/>
    <w:pPr>
      <w:widowControl/>
      <w:adjustRightInd w:val="0"/>
    </w:pPr>
    <w:rPr>
      <w:rFonts w:ascii="Calibri" w:hAnsi="Calibri" w:eastAsia="Times New Roman"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[Name of Exhibit]</dc:title>
  <dc:creator>HUD</dc:creator>
  <lastModifiedBy>Jelina Colon</lastModifiedBy>
  <revision>6</revision>
  <dcterms:created xsi:type="dcterms:W3CDTF">2022-01-11T17:53:00.0000000Z</dcterms:created>
  <dcterms:modified xsi:type="dcterms:W3CDTF">2022-05-10T23:25:06.2763384Z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2007-09-07T00:00:00Z</vt:filetime>
  </property>
  <property fmtid="{D5CDD505-2E9C-101B-9397-08002B2CF9AE}" pid="3" name="Creator">
    <vt:lpwstr>Acrobat PDFMaker 6.0 for Word</vt:lpwstr>
  </property>
  <property fmtid="{D5CDD505-2E9C-101B-9397-08002B2CF9AE}" pid="4" name="LastSaved">
    <vt:filetime>2022-01-11T00:00:00Z</vt:filetime>
  </property>
</Properties>
</file>