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0BC" w14:textId="3DC87F3C" w:rsidR="00517EE8" w:rsidRPr="0037561A" w:rsidRDefault="0037561A" w:rsidP="00517EE8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337"/>
      <w:r w:rsidRPr="0037561A">
        <w:rPr>
          <w:rFonts w:ascii="Century Gothic" w:hAnsi="Century Gothic"/>
          <w:b/>
          <w:i/>
          <w:sz w:val="28"/>
          <w:lang w:val="es-PR"/>
        </w:rPr>
        <w:t xml:space="preserve">LISTA DE COTEJO DE CUMPLIMIENTO CON </w:t>
      </w:r>
      <w:r w:rsidR="00517EE8" w:rsidRPr="0037561A">
        <w:rPr>
          <w:rFonts w:ascii="Century Gothic" w:hAnsi="Century Gothic"/>
          <w:b/>
          <w:i/>
          <w:sz w:val="28"/>
          <w:lang w:val="es-PR"/>
        </w:rPr>
        <w:t xml:space="preserve">URA #5: </w:t>
      </w:r>
      <w:r w:rsidRPr="006D47C6">
        <w:rPr>
          <w:rFonts w:ascii="Century Gothic" w:hAnsi="Century Gothic"/>
          <w:b/>
          <w:i/>
          <w:sz w:val="28"/>
          <w:lang w:val="es-PR"/>
        </w:rPr>
        <w:t xml:space="preserve">NEGOCIACIONES PARA </w:t>
      </w:r>
      <w:r w:rsidR="006D47C6" w:rsidRPr="006D47C6">
        <w:rPr>
          <w:rFonts w:ascii="Century Gothic" w:hAnsi="Century Gothic"/>
          <w:b/>
          <w:i/>
          <w:sz w:val="28"/>
          <w:lang w:val="es-PR"/>
        </w:rPr>
        <w:t xml:space="preserve">LA </w:t>
      </w:r>
      <w:r w:rsidR="00F0239B" w:rsidRPr="006D47C6">
        <w:rPr>
          <w:rFonts w:ascii="Century Gothic" w:hAnsi="Century Gothic"/>
          <w:b/>
          <w:i/>
          <w:sz w:val="28"/>
          <w:lang w:val="es-PR"/>
        </w:rPr>
        <w:t>ADQUISICI</w:t>
      </w:r>
      <w:r w:rsidR="006D47C6" w:rsidRPr="006D47C6">
        <w:rPr>
          <w:rFonts w:ascii="Century Gothic" w:hAnsi="Century Gothic"/>
          <w:b/>
          <w:i/>
          <w:sz w:val="28"/>
          <w:lang w:val="es-PR"/>
        </w:rPr>
        <w:t>ÓN DE PROPIEDADES</w:t>
      </w:r>
      <w:r w:rsidR="00F0239B" w:rsidRPr="006D47C6">
        <w:rPr>
          <w:rFonts w:ascii="Century Gothic" w:hAnsi="Century Gothic"/>
          <w:b/>
          <w:i/>
          <w:sz w:val="28"/>
          <w:lang w:val="es-PR"/>
        </w:rPr>
        <w:t xml:space="preserve"> </w:t>
      </w:r>
    </w:p>
    <w:bookmarkEnd w:id="0"/>
    <w:p w14:paraId="7D0F4D78" w14:textId="21F485F4" w:rsidR="00F0239B" w:rsidRPr="00967DBB" w:rsidRDefault="00F0239B" w:rsidP="00AD311C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>Subvención en Bloque para el Desarrollo Comunitario</w:t>
      </w:r>
      <w:r w:rsidR="00DE251B">
        <w:rPr>
          <w:rFonts w:ascii="Century Gothic" w:hAnsi="Century Gothic"/>
          <w:b/>
          <w:i/>
          <w:sz w:val="24"/>
          <w:lang w:val="es-PR"/>
        </w:rPr>
        <w:t xml:space="preserve"> -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AE2EE1" w:rsidRPr="003E4BA9">
        <w:rPr>
          <w:rFonts w:ascii="Century Gothic" w:hAnsi="Century Gothic"/>
          <w:b/>
          <w:i/>
          <w:sz w:val="24"/>
          <w:lang w:val="es-PR"/>
        </w:rPr>
        <w:t>/Mitigación</w:t>
      </w:r>
    </w:p>
    <w:p w14:paraId="6B4361D7" w14:textId="77777777" w:rsidR="00517EE8" w:rsidRPr="00F0239B" w:rsidRDefault="00517EE8" w:rsidP="00517EE8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486C23E5" w14:textId="35CF9D33" w:rsidR="00A217B6" w:rsidRPr="00A217B6" w:rsidRDefault="00890AA4" w:rsidP="00A217B6">
      <w:pPr>
        <w:pStyle w:val="NormalWeb"/>
        <w:jc w:val="both"/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</w:pPr>
      <w:r w:rsidRPr="00F0239B">
        <w:rPr>
          <w:rFonts w:ascii="Century Gothic" w:hAnsi="Century Gothic"/>
          <w:i/>
          <w:sz w:val="18"/>
          <w:lang w:val="es-PR"/>
        </w:rPr>
        <w:t xml:space="preserve">Esta Lista de Cotejo de Cumplimiento </w:t>
      </w:r>
      <w:r w:rsidR="004B7174">
        <w:rPr>
          <w:rFonts w:ascii="Century Gothic" w:hAnsi="Century Gothic"/>
          <w:i/>
          <w:sz w:val="18"/>
          <w:lang w:val="es-PR"/>
        </w:rPr>
        <w:t xml:space="preserve">incluye </w:t>
      </w:r>
      <w:r w:rsidR="00F0239B" w:rsidRPr="00F0239B">
        <w:rPr>
          <w:rFonts w:ascii="Century Gothic" w:hAnsi="Century Gothic"/>
          <w:i/>
          <w:sz w:val="18"/>
          <w:lang w:val="es-PR"/>
        </w:rPr>
        <w:t>los requisitos establecidos por</w:t>
      </w:r>
      <w:r w:rsidR="004B7174">
        <w:rPr>
          <w:rFonts w:ascii="Century Gothic" w:hAnsi="Century Gothic"/>
          <w:i/>
          <w:sz w:val="18"/>
          <w:lang w:val="es-PR"/>
        </w:rPr>
        <w:t xml:space="preserve"> </w:t>
      </w:r>
      <w:r w:rsidR="00DE251B">
        <w:rPr>
          <w:rFonts w:ascii="Century Gothic" w:hAnsi="Century Gothic"/>
          <w:i/>
          <w:sz w:val="18"/>
          <w:lang w:val="es-PR"/>
        </w:rPr>
        <w:t>la Asistencia Uniforme de Reubicación (</w:t>
      </w:r>
      <w:r w:rsidR="00C21762" w:rsidRPr="00AD311C">
        <w:rPr>
          <w:rFonts w:ascii="Century Gothic" w:hAnsi="Century Gothic"/>
          <w:b/>
          <w:i/>
          <w:sz w:val="18"/>
          <w:lang w:val="es-PR"/>
        </w:rPr>
        <w:t>URA</w:t>
      </w:r>
      <w:r w:rsidR="00DE251B">
        <w:rPr>
          <w:rFonts w:ascii="Century Gothic" w:hAnsi="Century Gothic"/>
          <w:i/>
          <w:sz w:val="18"/>
          <w:lang w:val="es-PR"/>
        </w:rPr>
        <w:t>, por sus siglas en inglés)</w:t>
      </w:r>
      <w:r w:rsidR="00C21762">
        <w:rPr>
          <w:rFonts w:ascii="Century Gothic" w:hAnsi="Century Gothic"/>
          <w:i/>
          <w:sz w:val="18"/>
          <w:lang w:val="es-PR"/>
        </w:rPr>
        <w:t xml:space="preserve"> 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con los que deberán cumplir l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os </w:t>
      </w:r>
      <w:r w:rsidR="007B524F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ubrec</w:t>
      </w:r>
      <w:r w:rsidR="006E27A3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r w:rsid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para n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otificar</w:t>
      </w:r>
      <w:r w:rsid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adecuadamente 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a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</w:t>
      </w:r>
      <w:r w:rsidR="006D47C6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dueño 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de 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una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propiedad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239B" w:rsidRPr="006D47C6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que será adquirida</w:t>
      </w:r>
      <w:r w:rsidR="00DE251B" w:rsidDel="00DE251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239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el valor</w:t>
      </w:r>
      <w:r w:rsidR="00DE251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estimado en el</w:t>
      </w:r>
      <w:r w:rsidR="00F0239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mercado (adquisiciones voluntarias) o la compensación justa (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adquisiciones involuntarias)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</w:t>
      </w:r>
      <w:r w:rsidR="001E62E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se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ofrece, 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da</w:t>
      </w:r>
      <w:r w:rsidR="00C157F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n</w:t>
      </w:r>
      <w:r w:rsidR="001E62E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do</w:t>
      </w:r>
      <w:r w:rsidR="007B6B17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paso al</w:t>
      </w:r>
      <w:r w:rsidR="007B6B17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Inicio de</w:t>
      </w:r>
      <w:r w:rsidR="006D47C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las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Negociaciones (</w:t>
      </w:r>
      <w:r w:rsidR="00F0239B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I</w:t>
      </w:r>
      <w:r w:rsidR="006D47C6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O</w:t>
      </w:r>
      <w:r w:rsidR="00F0239B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>N</w:t>
      </w:r>
      <w:r w:rsidR="006D47C6" w:rsidRPr="009B6E95">
        <w:rPr>
          <w:rFonts w:ascii="Century Gothic" w:hAnsi="Century Gothic" w:cs="Calibri Light"/>
          <w:b/>
          <w:i/>
          <w:iCs/>
          <w:color w:val="000000"/>
          <w:sz w:val="18"/>
          <w:szCs w:val="18"/>
          <w:lang w:val="es-PR"/>
        </w:rPr>
        <w:t xml:space="preserve">, </w:t>
      </w:r>
      <w:r w:rsidR="006D47C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por sus siglas en inglés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). La </w:t>
      </w:r>
      <w:r w:rsidR="001E62E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ista de </w:t>
      </w:r>
      <w:r w:rsidR="001E62E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otejo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también </w:t>
      </w:r>
      <w:r w:rsidR="00E50492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incluye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aquella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documentación que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sirva para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estable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cer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el </w:t>
      </w:r>
      <w:r w:rsidR="007B524F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ubrec</w:t>
      </w:r>
      <w:r w:rsidR="00FF3EF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ipiente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se ha comunicado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de manera oportuna con el dueño de la propiedad,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ha </w:t>
      </w:r>
      <w:r w:rsidR="004B7174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realizado </w:t>
      </w:r>
      <w:r w:rsidR="00F0239B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esfuerzos de negociación justa,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ha 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proporcionado </w:t>
      </w:r>
      <w:r w:rsidR="00E50492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al dueño 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un periodo de tiempo razonable  para que considere y acepte la oferta y ha </w:t>
      </w:r>
      <w:r w:rsidR="009B6E95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establecido u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n acuerdo de </w:t>
      </w:r>
      <w:r w:rsidR="004B0954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compraventa</w:t>
      </w:r>
      <w:r w:rsidR="00A217B6" w:rsidRPr="009B6E9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.</w:t>
      </w:r>
    </w:p>
    <w:p w14:paraId="15E33F80" w14:textId="70ADB871" w:rsidR="00CE1DA4" w:rsidRPr="00A217B6" w:rsidRDefault="00CE1DA4" w:rsidP="00407841">
      <w:pPr>
        <w:pStyle w:val="NormalWeb"/>
        <w:jc w:val="both"/>
        <w:rPr>
          <w:rFonts w:ascii="Century Gothic" w:hAnsi="Century Gothic" w:cs="Calibri Light"/>
          <w:color w:val="000000"/>
          <w:sz w:val="18"/>
          <w:szCs w:val="18"/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"/>
        <w:gridCol w:w="1805"/>
        <w:gridCol w:w="703"/>
        <w:gridCol w:w="1756"/>
        <w:gridCol w:w="89"/>
        <w:gridCol w:w="168"/>
        <w:gridCol w:w="86"/>
        <w:gridCol w:w="173"/>
        <w:gridCol w:w="486"/>
        <w:gridCol w:w="197"/>
        <w:gridCol w:w="261"/>
        <w:gridCol w:w="10"/>
        <w:gridCol w:w="179"/>
        <w:gridCol w:w="389"/>
        <w:gridCol w:w="43"/>
        <w:gridCol w:w="1030"/>
        <w:gridCol w:w="203"/>
        <w:gridCol w:w="60"/>
        <w:gridCol w:w="272"/>
        <w:gridCol w:w="251"/>
        <w:gridCol w:w="11"/>
        <w:gridCol w:w="521"/>
        <w:gridCol w:w="69"/>
        <w:gridCol w:w="191"/>
        <w:gridCol w:w="439"/>
        <w:gridCol w:w="384"/>
        <w:gridCol w:w="1011"/>
      </w:tblGrid>
      <w:tr w:rsidR="00C157F7" w:rsidRPr="00A42442" w14:paraId="6DEFFD7A" w14:textId="77777777" w:rsidTr="00AD59D1">
        <w:trPr>
          <w:trHeight w:val="288"/>
        </w:trPr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ED7924C" w14:textId="640C533D" w:rsidR="009B1A80" w:rsidRPr="00A42442" w:rsidRDefault="00A217B6" w:rsidP="00AD59D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75938960"/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14499F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85934B4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478BFF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0D28EBB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BA4E48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5A22C2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F43709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57F7" w:rsidRPr="00A42442" w14:paraId="5F8C7733" w14:textId="77777777" w:rsidTr="00AD59D1">
        <w:trPr>
          <w:trHeight w:val="63"/>
        </w:trPr>
        <w:tc>
          <w:tcPr>
            <w:tcW w:w="84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ADC2DC8" w14:textId="77777777" w:rsidR="009B1A80" w:rsidRPr="00A42442" w:rsidRDefault="009B1A80" w:rsidP="00AD59D1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BD510D2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F326DA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6263583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DFC4E5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916B05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C372E4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B1B40A8" w14:textId="77777777" w:rsidR="009B1A80" w:rsidRPr="00A42442" w:rsidRDefault="009B1A80" w:rsidP="00AD59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59D1" w:rsidRPr="001E62E5" w14:paraId="24A3F0AF" w14:textId="77777777" w:rsidTr="00AD59D1">
        <w:trPr>
          <w:trHeight w:val="288"/>
        </w:trPr>
        <w:tc>
          <w:tcPr>
            <w:tcW w:w="1168" w:type="pct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AC5B745" w14:textId="6C1A7073" w:rsidR="009B1A80" w:rsidRPr="0090782E" w:rsidRDefault="00A217B6" w:rsidP="00AD59D1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del Subrec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E14A070" w14:textId="77777777" w:rsidR="009B1A80" w:rsidRPr="0090782E" w:rsidRDefault="009B1A80" w:rsidP="00AD59D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85BE8BD" w14:textId="77777777" w:rsidR="009B1A80" w:rsidRPr="0090782E" w:rsidRDefault="009B1A80" w:rsidP="00AD59D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8863E8B" w14:textId="77777777" w:rsidR="00FF3EFD" w:rsidRDefault="00A217B6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  <w:p w14:paraId="78FC84D5" w14:textId="4D58D6D9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A80C80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987917D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0E51811" w14:textId="53D5E76D" w:rsidR="009B1A80" w:rsidRPr="00A217B6" w:rsidRDefault="00A217B6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FD90BBB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AD59D1" w:rsidRPr="001E62E5" w14:paraId="18E9E12F" w14:textId="77777777" w:rsidTr="00AD59D1">
        <w:trPr>
          <w:trHeight w:val="288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05524B1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D6D8035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CDC25E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4A7E989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8B710F2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2120E92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9C5DE25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6E7E285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C157F7" w:rsidRPr="001E62E5" w14:paraId="6A8E62EE" w14:textId="77777777" w:rsidTr="00AD59D1">
        <w:trPr>
          <w:trHeight w:val="513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F708BE2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B345B3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85D3B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1919A2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1F92E1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6B4609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16A9AE4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1C4EB94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C157F7" w:rsidRPr="001E62E5" w14:paraId="45695310" w14:textId="77777777" w:rsidTr="00AD59D1">
        <w:trPr>
          <w:trHeight w:val="269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3764051" w14:textId="2648B187" w:rsidR="009B1A80" w:rsidRPr="00A217B6" w:rsidRDefault="00A217B6" w:rsidP="00A217B6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CDBG-DR</w:t>
            </w:r>
            <w:r w:rsidR="00931816" w:rsidRPr="003E4BA9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10098D" w:rsidRPr="003E4BA9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A8E46E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F43FAB1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DF53729" w14:textId="276C7277" w:rsidR="009B1A80" w:rsidRPr="00AD311C" w:rsidRDefault="008A3D62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>m. de identificación de la Solicitud</w:t>
            </w:r>
            <w:r w:rsidRPr="00AD311C" w:rsidDel="008A3D62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9B1A80" w:rsidRPr="00AD311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351F816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AA735D1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C853E3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F4717CF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C157F7" w:rsidRPr="001E62E5" w14:paraId="054150C1" w14:textId="77777777" w:rsidTr="00AD59D1">
        <w:trPr>
          <w:trHeight w:val="44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4A4781B" w14:textId="77777777" w:rsidR="009B1A80" w:rsidRPr="00AD311C" w:rsidRDefault="009B1A80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4A0A834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261D199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DB293F9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6E3BCE8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9D2EE05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C01F236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11B5C488" w14:textId="77777777" w:rsidR="009B1A80" w:rsidRPr="00AD311C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B1A80" w:rsidRPr="00A42442" w14:paraId="2E650ED7" w14:textId="77777777" w:rsidTr="002207A4">
        <w:trPr>
          <w:trHeight w:val="315"/>
        </w:trPr>
        <w:tc>
          <w:tcPr>
            <w:tcW w:w="5000" w:type="pct"/>
            <w:gridSpan w:val="2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C3AA32" w14:textId="77777777" w:rsidR="009B1A80" w:rsidRPr="0090782E" w:rsidRDefault="009B1A80" w:rsidP="00AD59D1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 w:rsidRPr="0090782E">
              <w:rPr>
                <w:rFonts w:ascii="Century Gothic" w:hAnsi="Century Gothic"/>
                <w:b/>
                <w:bCs/>
                <w:sz w:val="16"/>
                <w:szCs w:val="16"/>
              </w:rPr>
              <w:t>PROPERTY INFORMATION</w:t>
            </w:r>
          </w:p>
        </w:tc>
      </w:tr>
      <w:tr w:rsidR="00C157F7" w:rsidRPr="001E62E5" w14:paraId="54A1F8F2" w14:textId="77777777" w:rsidTr="00AD311C">
        <w:trPr>
          <w:trHeight w:val="242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2F3ECE6" w14:textId="7C595548" w:rsidR="009B1A80" w:rsidRDefault="00A217B6" w:rsidP="00CF4F4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Dirección de la Propiedad Inmueble que será Adquirida, o </w:t>
            </w:r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CF4F4A">
              <w:rPr>
                <w:rFonts w:ascii="Century Gothic" w:hAnsi="Century Gothic"/>
                <w:sz w:val="16"/>
                <w:szCs w:val="16"/>
                <w:lang w:val="es-PR"/>
              </w:rPr>
              <w:t>solar</w:t>
            </w:r>
            <w:r w:rsidR="004B7174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del Proyecto</w:t>
            </w:r>
          </w:p>
          <w:p w14:paraId="0A29AE5C" w14:textId="677A2874" w:rsidR="00C00E0F" w:rsidRDefault="00C00E0F" w:rsidP="00CF4F4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546ED7C3" w14:textId="77777777" w:rsidR="00C00E0F" w:rsidRDefault="00C00E0F" w:rsidP="00CF4F4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5F71D4D" w14:textId="396C187B" w:rsidR="00C157F7" w:rsidRPr="00A217B6" w:rsidRDefault="00C157F7" w:rsidP="00CF4F4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68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42C12F4" w14:textId="27CCF842" w:rsidR="00C157F7" w:rsidRPr="00A217B6" w:rsidRDefault="00C157F7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9DFD768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72C21F1" w14:textId="77777777" w:rsidR="009B1A80" w:rsidRDefault="00A217B6" w:rsidP="00AD59D1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FF3EFD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546717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54671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AD311C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está disponible</w:t>
            </w:r>
            <w:r w:rsidR="009B1A80" w:rsidRPr="00A217B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  <w:p w14:paraId="00425F07" w14:textId="77777777" w:rsidR="00C00E0F" w:rsidRDefault="00C00E0F" w:rsidP="00AD59D1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</w:p>
          <w:p w14:paraId="2B579689" w14:textId="6417CDE3" w:rsidR="00C00E0F" w:rsidRPr="00A217B6" w:rsidRDefault="00C00E0F" w:rsidP="00AD59D1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A36D2DF" w14:textId="77777777" w:rsidR="009B1A80" w:rsidRPr="00A217B6" w:rsidRDefault="009B1A80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4448B55" w14:textId="77777777" w:rsidR="009B1A80" w:rsidRPr="00A217B6" w:rsidRDefault="009B1A80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1"/>
      <w:tr w:rsidR="00AD59D1" w:rsidRPr="001E62E5" w14:paraId="2BC91350" w14:textId="77777777" w:rsidTr="00AD311C">
        <w:trPr>
          <w:trHeight w:val="341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E864839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</w:tcPr>
          <w:p w14:paraId="708D7A90" w14:textId="77777777" w:rsidR="00AD59D1" w:rsidRPr="00A217B6" w:rsidRDefault="00AD59D1" w:rsidP="00AD59D1">
            <w:pPr>
              <w:ind w:left="-91" w:right="-167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EA3C791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C2BFD2F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E9CE97C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4B62C2A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58B95D2E" w14:textId="77777777" w:rsidTr="00AD59D1">
        <w:trPr>
          <w:trHeight w:val="341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08F5EA02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</w:tcPr>
          <w:p w14:paraId="5D1F1096" w14:textId="77777777" w:rsidR="00AD59D1" w:rsidRPr="00A217B6" w:rsidRDefault="00AD59D1" w:rsidP="00AD59D1">
            <w:pPr>
              <w:ind w:left="-91" w:right="-167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BCC3DBC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56916B6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B990D8D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59A98DFF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0C6C5B08" w14:textId="77777777" w:rsidTr="00AD311C">
        <w:trPr>
          <w:trHeight w:val="638"/>
        </w:trPr>
        <w:tc>
          <w:tcPr>
            <w:tcW w:w="116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4D8372D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C99C54" w14:textId="49DCF939" w:rsidR="00AD59D1" w:rsidRPr="00A217B6" w:rsidRDefault="00AD59D1" w:rsidP="00AD311C">
            <w:pPr>
              <w:ind w:right="-167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27F1A55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1220439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108D447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6AC46BE7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443AF2A5" w14:textId="77777777" w:rsidTr="00AD311C">
        <w:trPr>
          <w:trHeight w:val="305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2E6F2C1" w14:textId="6F5EF044" w:rsidR="00AD59D1" w:rsidRPr="00A217B6" w:rsidRDefault="00AD59D1" w:rsidP="00AD59D1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Número de Catastro del CRIM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(Si está disponible)</w:t>
            </w:r>
          </w:p>
        </w:tc>
        <w:tc>
          <w:tcPr>
            <w:tcW w:w="13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0FBAF5A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282F659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318853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847C9BF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51365F3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54654067" w14:textId="77777777" w:rsidTr="00C21762">
        <w:trPr>
          <w:trHeight w:val="152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47B75D7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64810A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B71E7F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519BB04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72849DE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58" w:type="pct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1FA69315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6DE678A2" w14:textId="77777777" w:rsidTr="00AD311C">
        <w:trPr>
          <w:trHeight w:val="324"/>
        </w:trPr>
        <w:tc>
          <w:tcPr>
            <w:tcW w:w="5000" w:type="pct"/>
            <w:gridSpan w:val="2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49CF6" w14:textId="7FA7E978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LISTA DE COTEJO</w:t>
            </w:r>
          </w:p>
        </w:tc>
      </w:tr>
      <w:tr w:rsidR="00AD59D1" w:rsidRPr="001E62E5" w14:paraId="3990C953" w14:textId="77777777" w:rsidTr="00AD59D1"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DAED4F0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72BDF37" w14:textId="5DA90DE5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13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691F2DA0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C263BA6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44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1CB380F" w14:textId="0F743086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</w:p>
        </w:tc>
        <w:tc>
          <w:tcPr>
            <w:tcW w:w="1087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3C324887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70153BE8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A81D74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17ED3D1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001669E0" w14:textId="77777777" w:rsidTr="00AD59D1">
        <w:trPr>
          <w:trHeight w:val="413"/>
        </w:trPr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2884B2D" w14:textId="5304E48E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del 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13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41B89E8B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A6FFE1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98C8E8A" w14:textId="7415CEB1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087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5045465C" w14:textId="77777777" w:rsidR="00AD59D1" w:rsidRPr="00A217B6" w:rsidRDefault="00AD59D1" w:rsidP="00AD311C">
            <w:pPr>
              <w:ind w:left="11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0CA9056D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41DD72" w14:textId="77777777" w:rsidR="00AD59D1" w:rsidRPr="00A217B6" w:rsidRDefault="00AD59D1" w:rsidP="00AD59D1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8D936C1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1E62E5" w14:paraId="22A038CC" w14:textId="77777777" w:rsidTr="00AD59D1">
        <w:tc>
          <w:tcPr>
            <w:tcW w:w="1168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76E86F18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13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DFAD8D1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B5C9D2C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44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1B067342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1806F62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173DFC96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00FD53E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A7481B1" w14:textId="77777777" w:rsidR="00AD59D1" w:rsidRPr="00A217B6" w:rsidRDefault="00AD59D1" w:rsidP="00AD59D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AD59D1" w:rsidRPr="00BC652C" w14:paraId="2E924662" w14:textId="77777777" w:rsidTr="00AD3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0B5A41" w14:textId="0500CDB2" w:rsidR="00AD59D1" w:rsidRPr="004B7174" w:rsidRDefault="00AD59D1" w:rsidP="00AD59D1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Instrucciones</w:t>
            </w:r>
          </w:p>
        </w:tc>
      </w:tr>
      <w:tr w:rsidR="00AD59D1" w:rsidRPr="001E62E5" w14:paraId="424A3327" w14:textId="77777777" w:rsidTr="00AD3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D30C8" w14:textId="3FEF0EF2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Se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completar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á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esta lista de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co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tejo p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or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cada parcela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propiedad inmueble que será adquirida por un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ubrec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en conjunto con un proyecto financiado con fondos CDBG-DR</w:t>
            </w:r>
            <w:r w:rsidRPr="003E4BA9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/MIT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. </w:t>
            </w:r>
          </w:p>
          <w:p w14:paraId="23FFA9E5" w14:textId="22258C83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6917178E" w14:textId="2714D944" w:rsidR="00C00E0F" w:rsidRPr="00617DFC" w:rsidRDefault="00AD59D1" w:rsidP="00C00E0F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En el caso de adquisiciones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involuntarias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 se documentar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án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los esfuerzos realizados por el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b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rec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para llegar a un acuerdo negociado antes de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considerar un acuerdo administrativo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la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expropiación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forzosa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. Todas las propuestas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para alcanzar un acuerdo administrativo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y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solicitudes de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expropiación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forzosa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deberán ser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previamente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revisadas y aprobadas por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Vivienda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.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</w:t>
            </w:r>
            <w:r w:rsidR="00C00E0F" w:rsidRPr="00AD311C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Ni las</w:t>
            </w:r>
            <w:r w:rsidR="00C00E0F" w:rsidRPr="00DA0859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organizaciones no gubernamentales ni otras entidades que carecen del poder de expropiación forzosa pueden llevar a cabo</w:t>
            </w:r>
            <w:r w:rsidR="00C00E0F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adquisiciones involuntarias</w:t>
            </w:r>
            <w:r w:rsidR="00C00E0F"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.</w:t>
            </w:r>
          </w:p>
          <w:p w14:paraId="158C3AA9" w14:textId="66761D90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54E94104" w14:textId="13701ADC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70FF3AEC" w14:textId="66B00837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En el caso de adquisiciones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u w:val="single"/>
                <w:lang w:val="es-PR"/>
              </w:rPr>
              <w:t>voluntarias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, si las negoci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ones no culminan en el establecimiento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de un acuerdo, el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ubrec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ipiente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deberá cesar sus esfuerzos de adquirir la propiedad. Note que l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s reg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ulaciones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de URA prohíben que se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utilice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el método de adquisición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in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voluntaria si ya se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utilizó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el método de adquisición voluntaria.  </w:t>
            </w:r>
          </w:p>
          <w:p w14:paraId="173656B8" w14:textId="77777777" w:rsidR="00AD59D1" w:rsidRPr="004B7174" w:rsidRDefault="00AD59D1" w:rsidP="00AD59D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  <w:p w14:paraId="4C8DAD4B" w14:textId="5185FDF3" w:rsidR="00AD59D1" w:rsidRDefault="00AD59D1" w:rsidP="00DA0859">
            <w:pPr>
              <w:pStyle w:val="NormalWeb"/>
              <w:tabs>
                <w:tab w:val="left" w:pos="4310"/>
              </w:tabs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El Subrec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responder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á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AD311C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Sí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</w:t>
            </w:r>
            <w:r w:rsidRPr="00AD311C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No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o </w:t>
            </w:r>
            <w:r w:rsidRPr="00AD311C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N/A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en cada ítem 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á</w:t>
            </w:r>
            <w:r w:rsidRPr="004B7174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la documentación de </w:t>
            </w:r>
            <w:r w:rsidRPr="009B6E95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apoyo</w:t>
            </w:r>
            <w:r w:rsidR="00DA0859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9B6E95">
              <w:rPr>
                <w:rFonts w:ascii="Century Gothic" w:hAnsi="Century Gothic"/>
                <w:sz w:val="18"/>
                <w:szCs w:val="18"/>
                <w:lang w:val="es-PR"/>
              </w:rPr>
              <w:t>para demostrar que cada ítem en la lista de cotejo fue completado. La lista de cotejo completada deberá presentarse para que se realice una revisión de Garantía de Calidad y Control de Calidad (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QA/QC, </w:t>
            </w:r>
            <w:r w:rsidRPr="00AD311C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9B6E95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QA/QC 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deberá confirmar que el Subrec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lista de cotejo y que ha suministrado la documentación correspondiente. Cualquier comentario adicional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sobre </w:t>
            </w:r>
            <w:r w:rsidRPr="004B7174">
              <w:rPr>
                <w:rFonts w:ascii="Century Gothic" w:hAnsi="Century Gothic"/>
                <w:sz w:val="18"/>
                <w:szCs w:val="18"/>
                <w:lang w:val="es-PR"/>
              </w:rPr>
              <w:t>la revisión podrá documentarse al final de la lista de cotejo.</w:t>
            </w:r>
          </w:p>
          <w:p w14:paraId="6EB21E88" w14:textId="5064F812" w:rsidR="00DA0859" w:rsidRPr="004B7174" w:rsidRDefault="00DA0859" w:rsidP="00DA0859">
            <w:pPr>
              <w:pStyle w:val="NormalWeb"/>
              <w:tabs>
                <w:tab w:val="left" w:pos="4310"/>
              </w:tabs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</w:p>
        </w:tc>
      </w:tr>
      <w:tr w:rsidR="00AD59D1" w:rsidRPr="001E62E5" w14:paraId="63D6CB0E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blHeader/>
        </w:trPr>
        <w:tc>
          <w:tcPr>
            <w:tcW w:w="2220" w:type="pct"/>
            <w:gridSpan w:val="8"/>
            <w:tcBorders>
              <w:top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30886F35" w14:textId="5E0C8180" w:rsidR="00AD59D1" w:rsidRPr="00A217B6" w:rsidRDefault="00AD59D1" w:rsidP="00AD311C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A217B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lastRenderedPageBreak/>
              <w:t>LISTA DE COTEJO DE LAS NEGOCIACIONES</w:t>
            </w: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7D1EFE79" w14:textId="77777777" w:rsidR="00AD59D1" w:rsidRPr="00A217B6" w:rsidRDefault="00AD59D1" w:rsidP="00AD59D1">
            <w:pPr>
              <w:rPr>
                <w:rFonts w:ascii="Century Gothic" w:hAnsi="Century Gothic"/>
                <w:b/>
                <w:bCs/>
                <w:lang w:val="es-PR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29155DF9" w14:textId="77777777" w:rsidR="00AD59D1" w:rsidRPr="00A217B6" w:rsidRDefault="00AD59D1" w:rsidP="00AD59D1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33C2D03B" w14:textId="77777777" w:rsidR="00AD59D1" w:rsidRPr="00A217B6" w:rsidRDefault="00AD59D1" w:rsidP="00AD59D1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1139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53BB38CE" w14:textId="77777777" w:rsidR="00AD59D1" w:rsidRPr="00A217B6" w:rsidRDefault="00AD59D1" w:rsidP="00AD59D1">
            <w:pPr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507F1AB7" w14:textId="77777777" w:rsidR="00AD59D1" w:rsidRPr="00A217B6" w:rsidRDefault="00AD59D1" w:rsidP="00AD59D1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dotted" w:sz="4" w:space="0" w:color="auto"/>
            </w:tcBorders>
            <w:shd w:val="clear" w:color="auto" w:fill="808080" w:themeFill="background1" w:themeFillShade="80"/>
          </w:tcPr>
          <w:p w14:paraId="3730BD31" w14:textId="77777777" w:rsidR="00AD59D1" w:rsidRPr="00A217B6" w:rsidRDefault="00AD59D1" w:rsidP="00AD59D1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</w:tr>
      <w:tr w:rsidR="00AD59D1" w:rsidRPr="00F47E4B" w14:paraId="29C69DB4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blHeader/>
        </w:trPr>
        <w:tc>
          <w:tcPr>
            <w:tcW w:w="2220" w:type="pct"/>
            <w:gridSpan w:val="8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4238B226" w14:textId="09A77D6F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225" w:type="pct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14174262" w14:textId="279C8B85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16" w:type="pct"/>
            <w:gridSpan w:val="3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5B5A76A0" w14:textId="77777777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63" w:type="pct"/>
            <w:gridSpan w:val="2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3885CDD7" w14:textId="77777777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1139" w:type="pct"/>
            <w:gridSpan w:val="9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0036724C" w14:textId="306272AF" w:rsidR="00AD59D1" w:rsidRPr="004B7174" w:rsidRDefault="00AD59D1" w:rsidP="00AD59D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469" w:type="pct"/>
            <w:gridSpan w:val="3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4A55CDB8" w14:textId="201CDFD5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714C38DA" w14:textId="58C1D9FE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7" w:type="pct"/>
            <w:tcBorders>
              <w:top w:val="dotted" w:sz="4" w:space="0" w:color="auto"/>
            </w:tcBorders>
            <w:shd w:val="clear" w:color="auto" w:fill="000000" w:themeFill="text1"/>
            <w:vAlign w:val="center"/>
          </w:tcPr>
          <w:p w14:paraId="5B2B569C" w14:textId="3965A5B0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43763B1D" w14:textId="542D0AA7" w:rsidR="00AD59D1" w:rsidRPr="004B7174" w:rsidRDefault="00AD59D1" w:rsidP="00AD59D1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4B7174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 aprobado</w:t>
            </w:r>
          </w:p>
        </w:tc>
      </w:tr>
      <w:tr w:rsidR="00AD59D1" w:rsidRPr="007B524F" w14:paraId="7E543CCE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  <w:vAlign w:val="center"/>
          </w:tcPr>
          <w:p w14:paraId="3173E7D0" w14:textId="6FDCF7FC" w:rsidR="00AD59D1" w:rsidRPr="007B524F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B524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as negociaciones son para la adquisición voluntaria de la propiedad. </w:t>
            </w:r>
          </w:p>
        </w:tc>
        <w:tc>
          <w:tcPr>
            <w:tcW w:w="225" w:type="pct"/>
            <w:vAlign w:val="center"/>
          </w:tcPr>
          <w:p w14:paraId="4690F57F" w14:textId="3CBD8622" w:rsidR="00AD59D1" w:rsidRPr="00AD311C" w:rsidRDefault="00AD59D1" w:rsidP="00AD59D1">
            <w:pPr>
              <w:jc w:val="center"/>
              <w:rPr>
                <w:rFonts w:ascii="Century Gothic" w:eastAsia="MS Gothic" w:hAnsi="Century Gothic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4226E84C" w14:textId="30236E17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69AA794F" w14:textId="1568E06B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4BFCB366" w14:textId="77777777" w:rsidR="00AD59D1" w:rsidRPr="00AD311C" w:rsidRDefault="00AD59D1" w:rsidP="00AD59D1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87B38E1" w14:textId="009D629D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6A41EDFF" w14:textId="1D8B8B27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AD59D1" w:rsidRPr="007B524F" w14:paraId="6DC5EED8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  <w:vAlign w:val="center"/>
          </w:tcPr>
          <w:p w14:paraId="2A771992" w14:textId="0240EBCF" w:rsidR="00AD59D1" w:rsidRPr="007B524F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B524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as negociaciones son para la adquisición involuntaria de la propiedad.</w:t>
            </w:r>
          </w:p>
        </w:tc>
        <w:tc>
          <w:tcPr>
            <w:tcW w:w="225" w:type="pct"/>
            <w:vAlign w:val="center"/>
          </w:tcPr>
          <w:p w14:paraId="361CC517" w14:textId="05951AA5" w:rsidR="00AD59D1" w:rsidRPr="00AD311C" w:rsidRDefault="00AD59D1" w:rsidP="00AD59D1">
            <w:pPr>
              <w:jc w:val="center"/>
              <w:rPr>
                <w:rFonts w:ascii="Century Gothic" w:eastAsia="MS Gothic" w:hAnsi="Century Gothic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08C1CF09" w14:textId="5E8FFA7F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0E305148" w14:textId="0F68BC3E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6EAAF5CB" w14:textId="77777777" w:rsidR="00AD59D1" w:rsidRPr="00AD311C" w:rsidRDefault="00AD59D1" w:rsidP="00AD59D1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2FA46741" w14:textId="0EDEAB5B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511A01DA" w14:textId="391F584B" w:rsidR="00AD59D1" w:rsidRPr="00AD311C" w:rsidRDefault="00AD59D1" w:rsidP="00AD59D1">
            <w:pPr>
              <w:jc w:val="center"/>
              <w:rPr>
                <w:rFonts w:ascii="Century Gothic" w:eastAsia="MS Gothic" w:hAnsi="Century Gothic" w:cs="Segoe UI Symbol"/>
                <w:sz w:val="16"/>
                <w:szCs w:val="16"/>
                <w:lang w:val="es-PR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AD59D1" w:rsidRPr="00EA3D48" w14:paraId="4051BCE5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  <w:vAlign w:val="center"/>
          </w:tcPr>
          <w:p w14:paraId="0C9CEF77" w14:textId="1C6C2FE4" w:rsidR="00AD59D1" w:rsidRPr="004B7174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suma 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compensación justa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fue determinada por u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n oficial del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ubrec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 y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no fue delegada a un tercero o consultor privado.</w:t>
            </w:r>
          </w:p>
        </w:tc>
        <w:tc>
          <w:tcPr>
            <w:tcW w:w="225" w:type="pct"/>
            <w:vAlign w:val="center"/>
          </w:tcPr>
          <w:p w14:paraId="7B9B6BE3" w14:textId="5E879EDC" w:rsidR="00AD59D1" w:rsidRDefault="00AD59D1" w:rsidP="00AD59D1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1486E47F" w14:textId="13E64A32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15F88786" w14:textId="04B925B4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7A73D9AC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9728BF4" w14:textId="3FCD2C89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4A6FDBD8" w14:textId="3D32519F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:rsidRPr="00EA3D48" w14:paraId="63581D13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  <w:vAlign w:val="center"/>
          </w:tcPr>
          <w:p w14:paraId="439CD7E2" w14:textId="2C9B27C0" w:rsidR="00AD59D1" w:rsidRPr="004B7174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 emitió una Notificación de Compensación Justa junto con una Declaración Resumida</w:t>
            </w:r>
            <w:r w:rsidRPr="004B717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7312DC9B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35A6088A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3DA27511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1C71EC56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9846CF1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48544140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:rsidRPr="00EA3D48" w14:paraId="6BE47053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trHeight w:val="215"/>
        </w:trPr>
        <w:tc>
          <w:tcPr>
            <w:tcW w:w="2220" w:type="pct"/>
            <w:gridSpan w:val="8"/>
            <w:vAlign w:val="center"/>
          </w:tcPr>
          <w:p w14:paraId="46604029" w14:textId="5AA63EE0" w:rsidR="00AD59D1" w:rsidRPr="004B7174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Notificación de Compensación Justa informa al propietario que la compensación justa no es menor que el valor de tasación determinado e incluye la suma ofrecida por la adquisición.</w:t>
            </w:r>
          </w:p>
        </w:tc>
        <w:tc>
          <w:tcPr>
            <w:tcW w:w="225" w:type="pct"/>
            <w:vAlign w:val="center"/>
          </w:tcPr>
          <w:p w14:paraId="758A5210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567B229A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4CEB5246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7AC02995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9083762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0B4186FE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:rsidRPr="00EA3D48" w14:paraId="03EC5060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35B606E1" w14:textId="35CC70C3" w:rsidR="00AD59D1" w:rsidRPr="006D47C6" w:rsidRDefault="00AD59D1" w:rsidP="00AD59D1">
            <w:pPr>
              <w:pStyle w:val="ListParagraph"/>
              <w:numPr>
                <w:ilvl w:val="0"/>
                <w:numId w:val="3"/>
              </w:numPr>
              <w:ind w:left="123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propietario firmó la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oferta de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compensación justa aceptándo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</w:t>
            </w:r>
            <w:r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2332C0C7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6D1A605E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27EFDA54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37979CD0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E67984D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774A9969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:rsidRPr="00EA3D48" w14:paraId="32A5B3DF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1BD436D6" w14:textId="1F5F458E" w:rsidR="00AD59D1" w:rsidRPr="002C045A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Declaración Resumida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delinea los fundamentos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la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oferta de compensación justa e incluye </w:t>
            </w:r>
            <w:r w:rsidRPr="002C045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lo siguiente: </w:t>
            </w:r>
          </w:p>
        </w:tc>
        <w:tc>
          <w:tcPr>
            <w:tcW w:w="225" w:type="pct"/>
            <w:vAlign w:val="center"/>
          </w:tcPr>
          <w:p w14:paraId="37487FEB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73601B7B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490B37F7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4E6EE95A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FFB0DBF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2D4B0904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AD59D1" w14:paraId="2F5A2518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19F24E8D" w14:textId="7D7604C8" w:rsidR="00AD59D1" w:rsidRPr="002C045A" w:rsidRDefault="00AD59D1" w:rsidP="00AD59D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Una declaración de la suma ofrecida como compensación </w:t>
            </w:r>
            <w:r w:rsidRPr="00DA085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justa. En el caso de una adquisición parcial, la compensación por la propiedad inmueble que será adquirida y la compensación por daños, si alguno, por el resto de la propiedad inmueble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Pr="00DA085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se indicará por separado.</w:t>
            </w:r>
          </w:p>
        </w:tc>
        <w:tc>
          <w:tcPr>
            <w:tcW w:w="225" w:type="pct"/>
            <w:vAlign w:val="center"/>
          </w:tcPr>
          <w:p w14:paraId="7FBC3735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729EF119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56944E3B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128A1AE8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736F838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72DD5030" w14:textId="298D799B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5F11C570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304DD3AD" w14:textId="1F23CEF3" w:rsidR="00AD59D1" w:rsidRPr="00AD311C" w:rsidRDefault="00AD59D1" w:rsidP="00AD59D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rFonts w:ascii="Century Gothic" w:hAnsi="Century Gothic"/>
                <w:lang w:val="es-PR"/>
              </w:rPr>
            </w:pPr>
            <w:r w:rsidRPr="005132E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descripción e identificación de la ubicación de la propiedad inmueble y el interés en la propiedad inmueble que será adquirida. </w:t>
            </w:r>
          </w:p>
        </w:tc>
        <w:tc>
          <w:tcPr>
            <w:tcW w:w="225" w:type="pct"/>
            <w:vAlign w:val="center"/>
          </w:tcPr>
          <w:p w14:paraId="34BE520A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045E1A56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2924FA69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0AA74538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E173C3A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6C6E5077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63856B8F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47D03C38" w14:textId="754A5A6E" w:rsidR="00AD59D1" w:rsidRPr="00AD311C" w:rsidRDefault="00AD59D1" w:rsidP="00AD59D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rFonts w:ascii="Century Gothic" w:hAnsi="Century Gothic"/>
                <w:lang w:val="es-PR"/>
              </w:rPr>
            </w:pPr>
            <w:r w:rsidRPr="005132E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identificación de los edificios, estructuras y demás mejoras (incluyendo equipo removible del edificio y accesorios instalados por los inquilinos) que se incluyan como parte de la oferta de compensación justa. </w:t>
            </w:r>
          </w:p>
        </w:tc>
        <w:tc>
          <w:tcPr>
            <w:tcW w:w="225" w:type="pct"/>
            <w:vAlign w:val="center"/>
          </w:tcPr>
          <w:p w14:paraId="1AA304B7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7AF8A82F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30590CC2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634B47B7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A0B1E22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778FD258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629AAF85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107C34E1" w14:textId="7EA4C02D" w:rsidR="00AD59D1" w:rsidRPr="005132E5" w:rsidRDefault="00AD59D1" w:rsidP="00AD59D1">
            <w:pPr>
              <w:pStyle w:val="ListParagraph"/>
              <w:numPr>
                <w:ilvl w:val="0"/>
                <w:numId w:val="6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5132E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Según corresponda, la declaración deberá identificar </w:t>
            </w:r>
            <w:r w:rsidRPr="00E5049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cualquier o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tro</w:t>
            </w:r>
            <w:r w:rsidRPr="00AD311C">
              <w:rPr>
                <w:rStyle w:val="hgkelc"/>
                <w:lang w:val="es-PR"/>
              </w:rPr>
              <w:t xml:space="preserve"> </w:t>
            </w:r>
            <w:r w:rsidRPr="005132E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interés propietario separado en la propiedad e indicar que dicho interés no está contemplado en esta oferta. </w:t>
            </w:r>
          </w:p>
        </w:tc>
        <w:tc>
          <w:tcPr>
            <w:tcW w:w="225" w:type="pct"/>
            <w:vAlign w:val="center"/>
          </w:tcPr>
          <w:p w14:paraId="08054CBF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4E5DE6EB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0370B3AB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15A968FC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1F2D586D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29A60F03" w14:textId="77777777" w:rsidR="00AD59D1" w:rsidRDefault="00AD59D1" w:rsidP="00AD59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25DA1D46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634C5B74" w14:textId="43EC0E30" w:rsidR="00AD59D1" w:rsidRPr="0097490B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ha documentado toda correspondencia y registros de comunicación que se realizó durante la negociación con el dueño de la propiedad. </w:t>
            </w:r>
          </w:p>
        </w:tc>
        <w:tc>
          <w:tcPr>
            <w:tcW w:w="225" w:type="pct"/>
            <w:vAlign w:val="center"/>
          </w:tcPr>
          <w:p w14:paraId="035D5EB1" w14:textId="7E86580E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30064ED8" w14:textId="02ED0E38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7D0B8430" w14:textId="5B473B01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3DDB2FD5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1CC6C4BD" w14:textId="56AF8C33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10764FA5" w14:textId="27A27485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028B9C16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3BA1BFFA" w14:textId="794B24D6" w:rsidR="00AD59D1" w:rsidRPr="0097490B" w:rsidRDefault="00AD59D1" w:rsidP="00AD59D1">
            <w:pPr>
              <w:pStyle w:val="ListParagraph"/>
              <w:numPr>
                <w:ilvl w:val="0"/>
                <w:numId w:val="5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han realizado esfuerzos razonables para contactar al propietario o a su representante 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autorizado</w:t>
            </w:r>
            <w:r w:rsidRPr="004D5F5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para discutir la oferta para la compra de la</w:t>
            </w:r>
            <w:r w:rsidRPr="001F5B5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propiedad, incluyendo los fundamentos para ofrecer una compensación justa y una explicación de sus políticas y procedimientos de adquisición.</w:t>
            </w:r>
            <w:r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74EA07A" w14:textId="1E5CCCB0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2E6F4D2D" w14:textId="69254285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7EF07D8D" w14:textId="5575C633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6B0D91FE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2A69C36" w14:textId="22418339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4CC37C7D" w14:textId="4653DC60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0FB7F923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3AA44082" w14:textId="52D11695" w:rsidR="00AD59D1" w:rsidRPr="006D47C6" w:rsidRDefault="00AD59D1" w:rsidP="00AD59D1">
            <w:pPr>
              <w:pStyle w:val="ListParagraph"/>
              <w:numPr>
                <w:ilvl w:val="0"/>
                <w:numId w:val="5"/>
              </w:numPr>
              <w:ind w:left="123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97490B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 xml:space="preserve">La documentación indica que se llevaron a cabo negociaciones y los resultados de las negociaciones entre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Subrecipiente y el dueño de la propiedad o su representante</w:t>
            </w:r>
            <w:r w:rsidRPr="006D47C6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25" w:type="pct"/>
            <w:vAlign w:val="center"/>
          </w:tcPr>
          <w:p w14:paraId="4A4B9DE8" w14:textId="560BBB4B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51F5AF96" w14:textId="1B1D087C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595DF352" w14:textId="43DB4787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044C64DD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1C61E1F" w14:textId="093BF494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287E48B4" w14:textId="5C2294D3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6C8DD94B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40EFA5D9" w14:textId="003FF60B" w:rsidR="00AD59D1" w:rsidRPr="00E7019D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4D5F5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4D5F5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propietario se le ha concedido una oportunidad razonable para considerar la oferta y presentar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evidencia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que considere relevante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 cuanto a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 valor de la propiedad y sugerir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que se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modifi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quen 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los términos y condiciones de la compra propuestos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4BA55F8" w14:textId="1A3A3155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3B80D74C" w14:textId="45835748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58D04E08" w14:textId="5AB830FB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4A4E776D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F48675D" w14:textId="673C067E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57B241A9" w14:textId="04D1EC8A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245DE04E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566032EB" w14:textId="30CEA38B" w:rsidR="00AD59D1" w:rsidRPr="00E7019D" w:rsidRDefault="00AD59D1" w:rsidP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3E4BA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Certificación de Deuda del Departamento de Hacienda de Puerto </w:t>
            </w:r>
            <w:r w:rsidRPr="00DA085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Rico (</w:t>
            </w:r>
            <w:r w:rsidRPr="00AD311C">
              <w:rPr>
                <w:rStyle w:val="hgkelc"/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Hacienda</w:t>
            </w:r>
            <w:r w:rsidRPr="00DA085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 suministrado</w:t>
            </w:r>
            <w:r w:rsidRPr="003E4BA9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por el dueño y emitido no más de seis (6) meses antes de la</w:t>
            </w:r>
            <w:r w:rsidRPr="00703E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adquisición. 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Pr="00AD311C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Solo para agencias gubernamentales</w:t>
            </w:r>
            <w:r w:rsidRPr="00AD311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438E3358" w14:textId="346711A9" w:rsidR="00AD59D1" w:rsidRDefault="00AD59D1" w:rsidP="00AD59D1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415485DE" w14:textId="65EBF65E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62A079C0" w14:textId="7BC0D872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416BAE5D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B0D0A0A" w14:textId="3EB6F95B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1E46FCD3" w14:textId="51E7873F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AD59D1" w14:paraId="04BAC1AE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18D5F77A" w14:textId="4324EA33" w:rsidR="00AD59D1" w:rsidRPr="00E7019D" w:rsidRDefault="00AD59D1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5F1AB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Propietario firmó el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acuerdo de </w:t>
            </w:r>
            <w:r w:rsidR="005F1AB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ompraventa</w:t>
            </w:r>
            <w:r w:rsidRPr="00E7019D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14:paraId="6383C614" w14:textId="046C18AB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5152E766" w14:textId="41FB03E1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748410BD" w14:textId="55D0AB93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098316F4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05143E86" w14:textId="41530244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74AF50C6" w14:textId="288AB8B5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D59D1" w14:paraId="2C26C0FF" w14:textId="77777777" w:rsidTr="00AD5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pct"/>
            <w:gridSpan w:val="8"/>
          </w:tcPr>
          <w:p w14:paraId="6FED96C9" w14:textId="64BB8725" w:rsidR="00AD59D1" w:rsidRPr="006D47C6" w:rsidRDefault="005F1AB7">
            <w:pPr>
              <w:pStyle w:val="ListParagraph"/>
              <w:numPr>
                <w:ilvl w:val="0"/>
                <w:numId w:val="2"/>
              </w:numPr>
              <w:ind w:left="517" w:hanging="247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Cada dueño conocido de la propiedad a ser adquirida completó</w:t>
            </w:r>
            <w:r w:rsidR="00AD59D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una</w:t>
            </w:r>
            <w:r w:rsidR="00AD59D1" w:rsidRPr="00CB76E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Divulgación de Conflicto de Intereses </w:t>
            </w:r>
            <w:r w:rsidR="00AD59D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del Dueño de la Propiedad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25" w:type="pct"/>
            <w:vAlign w:val="center"/>
          </w:tcPr>
          <w:p w14:paraId="08BE9C8D" w14:textId="57C81958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16" w:type="pct"/>
            <w:gridSpan w:val="3"/>
            <w:vAlign w:val="center"/>
          </w:tcPr>
          <w:p w14:paraId="138886B2" w14:textId="328134EA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63" w:type="pct"/>
            <w:gridSpan w:val="2"/>
            <w:vAlign w:val="center"/>
          </w:tcPr>
          <w:p w14:paraId="77A41A5A" w14:textId="21D7B6B9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9" w:type="pct"/>
            <w:gridSpan w:val="9"/>
            <w:vAlign w:val="center"/>
          </w:tcPr>
          <w:p w14:paraId="6D93D7AB" w14:textId="77777777" w:rsidR="00AD59D1" w:rsidRPr="00EA3D48" w:rsidRDefault="00AD59D1" w:rsidP="00AD59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5BC5A764" w14:textId="5D25CD40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67" w:type="pct"/>
            <w:vAlign w:val="center"/>
          </w:tcPr>
          <w:p w14:paraId="48B3934D" w14:textId="0E400358" w:rsidR="00AD59D1" w:rsidRPr="00EA3D48" w:rsidRDefault="00AD59D1" w:rsidP="00AD59D1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p w14:paraId="567ED973" w14:textId="77777777" w:rsidR="00A71FCE" w:rsidRPr="00407841" w:rsidRDefault="00A71FCE" w:rsidP="00407841">
      <w:pPr>
        <w:spacing w:after="0"/>
        <w:rPr>
          <w:sz w:val="14"/>
          <w:szCs w:val="14"/>
        </w:rPr>
      </w:pPr>
    </w:p>
    <w:p w14:paraId="08285737" w14:textId="77777777" w:rsidR="001E312D" w:rsidRDefault="001E312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11E4" w:rsidRPr="001E62E5" w14:paraId="3C842C90" w14:textId="77777777" w:rsidTr="00AD311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C6DFCA" w14:textId="2372689A" w:rsidR="009F11E4" w:rsidRPr="00A217B6" w:rsidRDefault="00A217B6" w:rsidP="00AD311C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Notas del Revisor</w:t>
            </w:r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de QA</w:t>
            </w:r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/</w:t>
            </w:r>
            <w:r w:rsidR="004B717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Q</w:t>
            </w:r>
            <w:r w:rsidR="004B7174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</w:t>
            </w:r>
          </w:p>
        </w:tc>
      </w:tr>
      <w:tr w:rsidR="00D65ECC" w:rsidRPr="001E62E5" w14:paraId="255C58B4" w14:textId="77777777" w:rsidTr="00AD311C">
        <w:trPr>
          <w:trHeight w:val="29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1396" w14:textId="77777777" w:rsidR="00D65ECC" w:rsidRPr="00A217B6" w:rsidRDefault="00D65ECC" w:rsidP="00D65EC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</w:tbl>
    <w:p w14:paraId="740AFE33" w14:textId="77777777" w:rsidR="009F11E4" w:rsidRPr="00A217B6" w:rsidRDefault="009F11E4">
      <w:pPr>
        <w:rPr>
          <w:lang w:val="es-PR"/>
        </w:rPr>
      </w:pPr>
    </w:p>
    <w:sectPr w:rsidR="009F11E4" w:rsidRPr="00A217B6" w:rsidSect="00517EE8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F9E7" w14:textId="77777777" w:rsidR="001043C2" w:rsidRDefault="001043C2" w:rsidP="00FC4537">
      <w:pPr>
        <w:spacing w:after="0" w:line="240" w:lineRule="auto"/>
      </w:pPr>
      <w:r>
        <w:separator/>
      </w:r>
    </w:p>
  </w:endnote>
  <w:endnote w:type="continuationSeparator" w:id="0">
    <w:p w14:paraId="525B94D3" w14:textId="77777777" w:rsidR="001043C2" w:rsidRDefault="001043C2" w:rsidP="00F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976A" w14:textId="77777777" w:rsidR="001043C2" w:rsidRDefault="001043C2" w:rsidP="00FC4537">
      <w:pPr>
        <w:spacing w:after="0" w:line="240" w:lineRule="auto"/>
      </w:pPr>
      <w:r>
        <w:separator/>
      </w:r>
    </w:p>
  </w:footnote>
  <w:footnote w:type="continuationSeparator" w:id="0">
    <w:p w14:paraId="2852C09F" w14:textId="77777777" w:rsidR="001043C2" w:rsidRDefault="001043C2" w:rsidP="00F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01A7" w14:textId="093C9047" w:rsidR="00A217B6" w:rsidRPr="00020C72" w:rsidRDefault="00A217B6" w:rsidP="00A217B6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>Programa CDBG-DR</w:t>
    </w:r>
    <w:r w:rsidR="00931816" w:rsidRPr="003E4BA9">
      <w:rPr>
        <w:rFonts w:ascii="Century Gothic" w:eastAsia="Franklin Gothic Book" w:hAnsi="Century Gothic" w:cs="Franklin Gothic Book"/>
        <w:sz w:val="16"/>
        <w:szCs w:val="16"/>
        <w:lang w:val="es-PR"/>
      </w:rPr>
      <w:t>/</w:t>
    </w:r>
    <w:r w:rsidR="0010098D" w:rsidRPr="003E4BA9">
      <w:rPr>
        <w:rFonts w:ascii="Century Gothic" w:eastAsia="Franklin Gothic Book" w:hAnsi="Century Gothic" w:cs="Franklin Gothic Book"/>
        <w:sz w:val="16"/>
        <w:szCs w:val="16"/>
        <w:lang w:val="es-PR"/>
      </w:rPr>
      <w:t>MIT</w:t>
    </w:r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56C143E0" w14:textId="77777777" w:rsidR="00A217B6" w:rsidRPr="00020C72" w:rsidRDefault="00A217B6" w:rsidP="00A217B6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020C72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56AE6E9A" w14:textId="21B3E95A" w:rsidR="00517EE8" w:rsidRPr="00020C72" w:rsidRDefault="00020C72" w:rsidP="00517EE8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020C72">
      <w:rPr>
        <w:rFonts w:ascii="Century Gothic" w:hAnsi="Century Gothic"/>
        <w:sz w:val="16"/>
        <w:szCs w:val="16"/>
        <w:lang w:val="es-PR"/>
      </w:rPr>
      <w:t xml:space="preserve">Lista de </w:t>
    </w:r>
    <w:r w:rsidR="00095270">
      <w:rPr>
        <w:rFonts w:ascii="Century Gothic" w:hAnsi="Century Gothic"/>
        <w:sz w:val="16"/>
        <w:szCs w:val="16"/>
        <w:lang w:val="es-PR"/>
      </w:rPr>
      <w:t>C</w:t>
    </w:r>
    <w:r w:rsidRPr="00020C72">
      <w:rPr>
        <w:rFonts w:ascii="Century Gothic" w:hAnsi="Century Gothic"/>
        <w:sz w:val="16"/>
        <w:szCs w:val="16"/>
        <w:lang w:val="es-PR"/>
      </w:rPr>
      <w:t>otejo</w:t>
    </w:r>
    <w:r w:rsidR="00E50492">
      <w:rPr>
        <w:rFonts w:ascii="Century Gothic" w:hAnsi="Century Gothic"/>
        <w:sz w:val="16"/>
        <w:szCs w:val="16"/>
        <w:lang w:val="es-PR"/>
      </w:rPr>
      <w:t xml:space="preserve"> de Cumplimiento con URA</w:t>
    </w:r>
    <w:r w:rsidRPr="00020C72">
      <w:rPr>
        <w:rFonts w:ascii="Century Gothic" w:hAnsi="Century Gothic"/>
        <w:sz w:val="16"/>
        <w:szCs w:val="16"/>
        <w:lang w:val="es-PR"/>
      </w:rPr>
      <w:t xml:space="preserve"> – Negociaciones para la </w:t>
    </w:r>
    <w:r w:rsidR="00E50492">
      <w:rPr>
        <w:rFonts w:ascii="Century Gothic" w:hAnsi="Century Gothic"/>
        <w:sz w:val="16"/>
        <w:szCs w:val="16"/>
        <w:lang w:val="es-PR"/>
      </w:rPr>
      <w:t>a</w:t>
    </w:r>
    <w:r w:rsidRPr="00020C72">
      <w:rPr>
        <w:rFonts w:ascii="Century Gothic" w:hAnsi="Century Gothic"/>
        <w:sz w:val="16"/>
        <w:szCs w:val="16"/>
        <w:lang w:val="es-PR"/>
      </w:rPr>
      <w:t xml:space="preserve">dquisición de </w:t>
    </w:r>
    <w:r w:rsidR="00E50492">
      <w:rPr>
        <w:rFonts w:ascii="Century Gothic" w:hAnsi="Century Gothic"/>
        <w:sz w:val="16"/>
        <w:szCs w:val="16"/>
        <w:lang w:val="es-PR"/>
      </w:rPr>
      <w:t>p</w:t>
    </w:r>
    <w:r w:rsidRPr="00020C72">
      <w:rPr>
        <w:rFonts w:ascii="Century Gothic" w:hAnsi="Century Gothic"/>
        <w:sz w:val="16"/>
        <w:szCs w:val="16"/>
        <w:lang w:val="es-PR"/>
      </w:rPr>
      <w:t xml:space="preserve">ropiedades </w:t>
    </w:r>
  </w:p>
  <w:sdt>
    <w:sdtPr>
      <w:rPr>
        <w:lang w:val="es-PR"/>
      </w:rPr>
      <w:id w:val="-1318336367"/>
      <w:docPartObj>
        <w:docPartGallery w:val="Page Numbers (Top of Page)"/>
        <w:docPartUnique/>
      </w:docPartObj>
    </w:sdtPr>
    <w:sdtEndPr>
      <w:rPr>
        <w:rFonts w:ascii="Century Gothic" w:eastAsia="Franklin Gothic Book" w:hAnsi="Century Gothic" w:cs="Franklin Gothic Book"/>
        <w:sz w:val="16"/>
        <w:szCs w:val="16"/>
      </w:rPr>
    </w:sdtEndPr>
    <w:sdtContent>
      <w:p w14:paraId="7CD5F743" w14:textId="52AB883C" w:rsidR="00517EE8" w:rsidRPr="006D47C6" w:rsidRDefault="00A217B6" w:rsidP="00517EE8">
        <w:pPr>
          <w:pStyle w:val="Header"/>
          <w:jc w:val="right"/>
          <w:rPr>
            <w:rFonts w:ascii="Century Gothic" w:eastAsia="Franklin Gothic Book" w:hAnsi="Century Gothic" w:cs="Franklin Gothic Book"/>
            <w:sz w:val="16"/>
            <w:szCs w:val="16"/>
          </w:rPr>
        </w:pPr>
        <w:r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Página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instrText xml:space="preserve"> PAGE </w:instrTex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095270">
          <w:rPr>
            <w:rFonts w:ascii="Century Gothic" w:eastAsia="Franklin Gothic Book" w:hAnsi="Century Gothic" w:cs="Franklin Gothic Book"/>
            <w:noProof/>
            <w:sz w:val="16"/>
            <w:szCs w:val="16"/>
          </w:rPr>
          <w:t>2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Pr="00020C72">
          <w:rPr>
            <w:rFonts w:ascii="Century Gothic" w:eastAsia="Franklin Gothic Book" w:hAnsi="Century Gothic" w:cs="Franklin Gothic Book"/>
            <w:sz w:val="16"/>
            <w:szCs w:val="16"/>
          </w:rPr>
          <w:t>de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t xml:space="preserve"> 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</w:rPr>
          <w:instrText xml:space="preserve"> NUMPAGES  </w:instrTex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095270">
          <w:rPr>
            <w:rFonts w:ascii="Century Gothic" w:eastAsia="Franklin Gothic Book" w:hAnsi="Century Gothic" w:cs="Franklin Gothic Book"/>
            <w:noProof/>
            <w:sz w:val="16"/>
            <w:szCs w:val="16"/>
          </w:rPr>
          <w:t>3</w:t>
        </w:r>
        <w:r w:rsidR="00517EE8" w:rsidRPr="00020C72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p>
    </w:sdtContent>
  </w:sdt>
  <w:p w14:paraId="78ED717A" w14:textId="77777777" w:rsidR="005D4B42" w:rsidRPr="00517EE8" w:rsidRDefault="005D4B42" w:rsidP="0051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6866" w14:textId="060BDF2E" w:rsidR="00517EE8" w:rsidRPr="005D56A3" w:rsidRDefault="000E0658" w:rsidP="00517EE8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bookmarkStart w:id="2" w:name="_Hlk75953319"/>
    <w:bookmarkStart w:id="3" w:name="_Hlk75953320"/>
    <w:bookmarkStart w:id="4" w:name="_Hlk75957139"/>
    <w:bookmarkStart w:id="5" w:name="_Hlk75957140"/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21367947" wp14:editId="4C170667">
          <wp:simplePos x="0" y="0"/>
          <wp:positionH relativeFrom="column">
            <wp:posOffset>-424543</wp:posOffset>
          </wp:positionH>
          <wp:positionV relativeFrom="page">
            <wp:posOffset>38100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EE8" w:rsidRPr="005D56A3">
      <w:rPr>
        <w:rFonts w:ascii="Century Gothic" w:hAnsi="Century Gothic" w:cstheme="majorHAnsi"/>
        <w:sz w:val="14"/>
        <w:szCs w:val="14"/>
      </w:rPr>
      <w:t>V.</w:t>
    </w:r>
    <w:r w:rsidR="0010098D">
      <w:rPr>
        <w:rFonts w:ascii="Century Gothic" w:hAnsi="Century Gothic" w:cstheme="majorHAnsi"/>
        <w:sz w:val="14"/>
        <w:szCs w:val="14"/>
      </w:rPr>
      <w:t>2</w:t>
    </w:r>
    <w:r w:rsidR="00517EE8" w:rsidRPr="005D56A3">
      <w:rPr>
        <w:rFonts w:ascii="Century Gothic" w:hAnsi="Century Gothic" w:cstheme="majorHAnsi"/>
        <w:sz w:val="14"/>
        <w:szCs w:val="14"/>
      </w:rPr>
      <w:t xml:space="preserve"> | </w:t>
    </w:r>
    <w:r w:rsidR="00AD311C">
      <w:rPr>
        <w:rFonts w:ascii="Century Gothic" w:hAnsi="Century Gothic" w:cstheme="majorHAnsi"/>
        <w:sz w:val="14"/>
        <w:szCs w:val="14"/>
        <w:lang w:val="en-PR"/>
      </w:rPr>
      <w:t>01</w:t>
    </w:r>
    <w:r w:rsidR="0037561A">
      <w:rPr>
        <w:rFonts w:ascii="Century Gothic" w:hAnsi="Century Gothic" w:cstheme="majorHAnsi"/>
        <w:sz w:val="14"/>
        <w:szCs w:val="14"/>
      </w:rPr>
      <w:t>-</w:t>
    </w:r>
    <w:r w:rsidR="00AD311C">
      <w:rPr>
        <w:rFonts w:ascii="Century Gothic" w:hAnsi="Century Gothic" w:cstheme="majorHAnsi"/>
        <w:sz w:val="14"/>
        <w:szCs w:val="14"/>
        <w:lang w:val="en-PR"/>
      </w:rPr>
      <w:t>23</w:t>
    </w:r>
    <w:r w:rsidR="00517EE8" w:rsidRPr="005D56A3">
      <w:rPr>
        <w:rFonts w:ascii="Century Gothic" w:hAnsi="Century Gothic" w:cstheme="majorHAnsi"/>
        <w:sz w:val="14"/>
        <w:szCs w:val="14"/>
      </w:rPr>
      <w:t>-202</w:t>
    </w:r>
    <w:r w:rsidR="00AD311C">
      <w:rPr>
        <w:rFonts w:ascii="Century Gothic" w:hAnsi="Century Gothic" w:cstheme="majorHAnsi"/>
        <w:sz w:val="14"/>
        <w:szCs w:val="14"/>
        <w:lang w:val="en-PR"/>
      </w:rPr>
      <w:t>3</w:t>
    </w:r>
  </w:p>
  <w:p w14:paraId="799DE891" w14:textId="77777777" w:rsidR="00517EE8" w:rsidRDefault="00517EE8" w:rsidP="00517EE8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bookmarkEnd w:id="2"/>
  <w:bookmarkEnd w:id="3"/>
  <w:bookmarkEnd w:id="4"/>
  <w:bookmarkEnd w:id="5"/>
  <w:p w14:paraId="39F008E0" w14:textId="77777777" w:rsidR="00517EE8" w:rsidRPr="0090782E" w:rsidRDefault="00517EE8" w:rsidP="00517EE8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39AC1581" w14:textId="77777777" w:rsidR="00517EE8" w:rsidRDefault="0051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23"/>
    <w:multiLevelType w:val="hybridMultilevel"/>
    <w:tmpl w:val="1D3CE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1734D"/>
    <w:multiLevelType w:val="hybridMultilevel"/>
    <w:tmpl w:val="51B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E7C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A6400B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38240A"/>
    <w:multiLevelType w:val="hybridMultilevel"/>
    <w:tmpl w:val="7A823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6949452">
    <w:abstractNumId w:val="2"/>
  </w:num>
  <w:num w:numId="2" w16cid:durableId="24909190">
    <w:abstractNumId w:val="1"/>
  </w:num>
  <w:num w:numId="3" w16cid:durableId="658074771">
    <w:abstractNumId w:val="3"/>
  </w:num>
  <w:num w:numId="4" w16cid:durableId="537282985">
    <w:abstractNumId w:val="0"/>
  </w:num>
  <w:num w:numId="5" w16cid:durableId="1701591124">
    <w:abstractNumId w:val="5"/>
  </w:num>
  <w:num w:numId="6" w16cid:durableId="205797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A3NzQxMbYwNDdW0lEKTi0uzszPAykwrAUAPmuiNiwAAAA="/>
  </w:docVars>
  <w:rsids>
    <w:rsidRoot w:val="00621817"/>
    <w:rsid w:val="00001E84"/>
    <w:rsid w:val="00020C72"/>
    <w:rsid w:val="00035DA5"/>
    <w:rsid w:val="000518FC"/>
    <w:rsid w:val="00073798"/>
    <w:rsid w:val="000758E3"/>
    <w:rsid w:val="00092589"/>
    <w:rsid w:val="00095270"/>
    <w:rsid w:val="000B6BF8"/>
    <w:rsid w:val="000E0658"/>
    <w:rsid w:val="000E56EC"/>
    <w:rsid w:val="0010098D"/>
    <w:rsid w:val="0010371B"/>
    <w:rsid w:val="001043C2"/>
    <w:rsid w:val="001C0CCC"/>
    <w:rsid w:val="001C6D0C"/>
    <w:rsid w:val="001E312D"/>
    <w:rsid w:val="001E62A6"/>
    <w:rsid w:val="001E62E5"/>
    <w:rsid w:val="001F5B5C"/>
    <w:rsid w:val="00202001"/>
    <w:rsid w:val="00203440"/>
    <w:rsid w:val="002207A4"/>
    <w:rsid w:val="00237D87"/>
    <w:rsid w:val="00270B46"/>
    <w:rsid w:val="00273606"/>
    <w:rsid w:val="002C045A"/>
    <w:rsid w:val="0034492B"/>
    <w:rsid w:val="00351F5C"/>
    <w:rsid w:val="0036306A"/>
    <w:rsid w:val="003675C8"/>
    <w:rsid w:val="003747F1"/>
    <w:rsid w:val="0037561A"/>
    <w:rsid w:val="0039674E"/>
    <w:rsid w:val="003A41DD"/>
    <w:rsid w:val="003E265E"/>
    <w:rsid w:val="003E4BA9"/>
    <w:rsid w:val="003F77D9"/>
    <w:rsid w:val="00407841"/>
    <w:rsid w:val="0041477D"/>
    <w:rsid w:val="00443CA8"/>
    <w:rsid w:val="00445A97"/>
    <w:rsid w:val="00455074"/>
    <w:rsid w:val="004B0954"/>
    <w:rsid w:val="004B7174"/>
    <w:rsid w:val="004D5F55"/>
    <w:rsid w:val="005132E5"/>
    <w:rsid w:val="0051383C"/>
    <w:rsid w:val="00517EE8"/>
    <w:rsid w:val="00532C97"/>
    <w:rsid w:val="00546717"/>
    <w:rsid w:val="00547811"/>
    <w:rsid w:val="005547FD"/>
    <w:rsid w:val="00555455"/>
    <w:rsid w:val="00556D58"/>
    <w:rsid w:val="005D3028"/>
    <w:rsid w:val="005D4B42"/>
    <w:rsid w:val="005F1AB7"/>
    <w:rsid w:val="00617210"/>
    <w:rsid w:val="00621817"/>
    <w:rsid w:val="00637881"/>
    <w:rsid w:val="00644EF0"/>
    <w:rsid w:val="006474CD"/>
    <w:rsid w:val="0068439A"/>
    <w:rsid w:val="00687C91"/>
    <w:rsid w:val="00693753"/>
    <w:rsid w:val="006C7246"/>
    <w:rsid w:val="006D47C6"/>
    <w:rsid w:val="006E27A3"/>
    <w:rsid w:val="00703E9D"/>
    <w:rsid w:val="00726F33"/>
    <w:rsid w:val="007467F8"/>
    <w:rsid w:val="007551D5"/>
    <w:rsid w:val="007825F6"/>
    <w:rsid w:val="007A5DEC"/>
    <w:rsid w:val="007B524F"/>
    <w:rsid w:val="007B6B17"/>
    <w:rsid w:val="00817DD7"/>
    <w:rsid w:val="0082574D"/>
    <w:rsid w:val="00890AA4"/>
    <w:rsid w:val="008A0041"/>
    <w:rsid w:val="008A3D62"/>
    <w:rsid w:val="008C3A3F"/>
    <w:rsid w:val="008C460E"/>
    <w:rsid w:val="008C5DF9"/>
    <w:rsid w:val="008C63C0"/>
    <w:rsid w:val="008D7C4E"/>
    <w:rsid w:val="00924EC4"/>
    <w:rsid w:val="00931816"/>
    <w:rsid w:val="00947CB1"/>
    <w:rsid w:val="00972D16"/>
    <w:rsid w:val="0097490B"/>
    <w:rsid w:val="009B1A80"/>
    <w:rsid w:val="009B5CDF"/>
    <w:rsid w:val="009B6E95"/>
    <w:rsid w:val="009C54C1"/>
    <w:rsid w:val="009E40CC"/>
    <w:rsid w:val="009E59AF"/>
    <w:rsid w:val="009F11E4"/>
    <w:rsid w:val="00A217B6"/>
    <w:rsid w:val="00A41D49"/>
    <w:rsid w:val="00A71FCE"/>
    <w:rsid w:val="00A73364"/>
    <w:rsid w:val="00A84804"/>
    <w:rsid w:val="00A91200"/>
    <w:rsid w:val="00A9351B"/>
    <w:rsid w:val="00AD311C"/>
    <w:rsid w:val="00AD59D1"/>
    <w:rsid w:val="00AE2EE1"/>
    <w:rsid w:val="00B11B29"/>
    <w:rsid w:val="00B26D86"/>
    <w:rsid w:val="00B44270"/>
    <w:rsid w:val="00B515DF"/>
    <w:rsid w:val="00BB2447"/>
    <w:rsid w:val="00BD2E9B"/>
    <w:rsid w:val="00BD6996"/>
    <w:rsid w:val="00BE5C8F"/>
    <w:rsid w:val="00C00E0F"/>
    <w:rsid w:val="00C157F7"/>
    <w:rsid w:val="00C21762"/>
    <w:rsid w:val="00C457E0"/>
    <w:rsid w:val="00C92EEA"/>
    <w:rsid w:val="00CB4A4A"/>
    <w:rsid w:val="00CB76E3"/>
    <w:rsid w:val="00CC3FC2"/>
    <w:rsid w:val="00CD3EC6"/>
    <w:rsid w:val="00CE1DA4"/>
    <w:rsid w:val="00CF4F4A"/>
    <w:rsid w:val="00CF584C"/>
    <w:rsid w:val="00D07F5B"/>
    <w:rsid w:val="00D65ECC"/>
    <w:rsid w:val="00D71247"/>
    <w:rsid w:val="00D82468"/>
    <w:rsid w:val="00D84304"/>
    <w:rsid w:val="00DA0859"/>
    <w:rsid w:val="00DE251B"/>
    <w:rsid w:val="00E141A9"/>
    <w:rsid w:val="00E50492"/>
    <w:rsid w:val="00E65DF4"/>
    <w:rsid w:val="00E700DD"/>
    <w:rsid w:val="00E7019D"/>
    <w:rsid w:val="00E76B3F"/>
    <w:rsid w:val="00E865CB"/>
    <w:rsid w:val="00EA32B7"/>
    <w:rsid w:val="00EB6E52"/>
    <w:rsid w:val="00F0239B"/>
    <w:rsid w:val="00F25A40"/>
    <w:rsid w:val="00F3348B"/>
    <w:rsid w:val="00F9373D"/>
    <w:rsid w:val="00FA5733"/>
    <w:rsid w:val="00FA78AE"/>
    <w:rsid w:val="00FC453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295B0"/>
  <w15:chartTrackingRefBased/>
  <w15:docId w15:val="{4EE4FEB2-F878-4D69-9B7D-28E3166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621817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621817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621817"/>
  </w:style>
  <w:style w:type="paragraph" w:styleId="Header">
    <w:name w:val="header"/>
    <w:basedOn w:val="Normal"/>
    <w:link w:val="HeaderChar"/>
    <w:uiPriority w:val="99"/>
    <w:unhideWhenUsed/>
    <w:rsid w:val="00F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37"/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37"/>
  </w:style>
  <w:style w:type="paragraph" w:styleId="BalloonText">
    <w:name w:val="Balloon Text"/>
    <w:basedOn w:val="Normal"/>
    <w:link w:val="BalloonTextChar"/>
    <w:uiPriority w:val="99"/>
    <w:semiHidden/>
    <w:unhideWhenUsed/>
    <w:rsid w:val="00B5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5DF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8237-CD77-4474-A229-9FD116F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Frances Rivera-Torres</cp:lastModifiedBy>
  <cp:revision>7</cp:revision>
  <cp:lastPrinted>2021-10-06T20:42:00Z</cp:lastPrinted>
  <dcterms:created xsi:type="dcterms:W3CDTF">2022-09-26T15:11:00Z</dcterms:created>
  <dcterms:modified xsi:type="dcterms:W3CDTF">2023-01-30T17:50:00Z</dcterms:modified>
</cp:coreProperties>
</file>